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5A134658" w:rsidR="00A03C8F" w:rsidRDefault="00C720ED" w:rsidP="001E657C">
      <w:pPr>
        <w:pStyle w:val="Title"/>
      </w:pPr>
      <w:r>
        <w:t>SOCIOL 4DD3 – Social Movements &amp; Social Change</w:t>
      </w:r>
      <w:r w:rsidR="008F69E3">
        <w:t xml:space="preserve"> (Tentative)</w:t>
      </w:r>
    </w:p>
    <w:p w14:paraId="5293C360" w14:textId="3A36028E" w:rsidR="009F7FC2" w:rsidRDefault="00C720ED" w:rsidP="00BA7854">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2022</w:t>
      </w:r>
    </w:p>
    <w:p w14:paraId="09BB0901" w14:textId="2452EE13" w:rsidR="00A03C8F" w:rsidRDefault="00A03C8F" w:rsidP="009F7FC2">
      <w:pPr>
        <w:spacing w:after="0" w:line="240" w:lineRule="auto"/>
      </w:pPr>
      <w:r w:rsidRPr="009F7FC2">
        <w:rPr>
          <w:b/>
        </w:rPr>
        <w:t>Instructor:</w:t>
      </w:r>
      <w:r>
        <w:t xml:space="preserve"> </w:t>
      </w:r>
      <w:r w:rsidR="00C720ED">
        <w:t>Julian Torelli</w:t>
      </w:r>
    </w:p>
    <w:p w14:paraId="675517A5" w14:textId="148EA0FF" w:rsidR="00A03C8F" w:rsidRDefault="00A03C8F" w:rsidP="009F7FC2">
      <w:pPr>
        <w:spacing w:after="0" w:line="240" w:lineRule="auto"/>
      </w:pPr>
      <w:r w:rsidRPr="009F7FC2">
        <w:rPr>
          <w:b/>
        </w:rPr>
        <w:t xml:space="preserve">Email: </w:t>
      </w:r>
      <w:r w:rsidR="00C720ED">
        <w:t>torellij@mcmaster.ca</w:t>
      </w:r>
    </w:p>
    <w:p w14:paraId="4678FC31" w14:textId="02B30541" w:rsidR="001E657C" w:rsidRPr="001E657C" w:rsidRDefault="001E657C" w:rsidP="001E657C">
      <w:pPr>
        <w:spacing w:line="240" w:lineRule="auto"/>
      </w:pPr>
      <w:r w:rsidRPr="001E657C">
        <w:rPr>
          <w:b/>
        </w:rPr>
        <w:t>Lecture:</w:t>
      </w:r>
      <w:r>
        <w:t xml:space="preserve"> </w:t>
      </w:r>
      <w:r w:rsidR="00C720ED">
        <w:t>Monday 7:00 – 10:00 pm</w:t>
      </w:r>
      <w:r w:rsidR="00663640">
        <w:tab/>
      </w:r>
      <w:r w:rsidR="00663640">
        <w:tab/>
      </w:r>
      <w:r w:rsidR="00F834D7">
        <w:br/>
      </w:r>
      <w:r w:rsidR="00F834D7" w:rsidRPr="00F834D7">
        <w:rPr>
          <w:b/>
        </w:rPr>
        <w:t>Room:</w:t>
      </w:r>
      <w:r w:rsidR="00F834D7">
        <w:t xml:space="preserve"> </w:t>
      </w:r>
      <w:r w:rsidR="00C720ED">
        <w:t>PGCLL M25</w:t>
      </w:r>
    </w:p>
    <w:p w14:paraId="2A6FC92E" w14:textId="2DD11072" w:rsidR="00A03C8F" w:rsidRPr="001E657C" w:rsidRDefault="00A03C8F" w:rsidP="009F7FC2">
      <w:pPr>
        <w:spacing w:after="0" w:line="240" w:lineRule="auto"/>
      </w:pPr>
      <w:r w:rsidRPr="009F7FC2">
        <w:rPr>
          <w:b/>
        </w:rPr>
        <w:t>Office:</w:t>
      </w:r>
      <w:r w:rsidR="009F7FC2">
        <w:rPr>
          <w:b/>
        </w:rPr>
        <w:t xml:space="preserve"> </w:t>
      </w:r>
      <w:r w:rsidR="00BA28E4">
        <w:t>KTH 614</w:t>
      </w:r>
    </w:p>
    <w:p w14:paraId="57FEE43A" w14:textId="3B4D2BCC" w:rsidR="00663640" w:rsidRPr="00663640" w:rsidRDefault="00A03C8F" w:rsidP="00663640">
      <w:pPr>
        <w:spacing w:line="240" w:lineRule="auto"/>
      </w:pPr>
      <w:r w:rsidRPr="009F7FC2">
        <w:rPr>
          <w:b/>
        </w:rPr>
        <w:t>Office Hours:</w:t>
      </w:r>
      <w:r w:rsidR="001E657C">
        <w:rPr>
          <w:b/>
        </w:rPr>
        <w:t xml:space="preserve"> </w:t>
      </w:r>
      <w:r w:rsidR="00C720ED">
        <w:t xml:space="preserve">Monday 6:00 – 6:50 pm, or by Zoom appointment </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7529D910" w14:textId="0AFC8AB3" w:rsidR="009F1C5E" w:rsidRDefault="00A03C8F" w:rsidP="00230A85">
      <w:pPr>
        <w:pStyle w:val="Heading1"/>
      </w:pPr>
      <w:bookmarkStart w:id="0" w:name="_Toc14941511"/>
      <w:r>
        <w:t>Course Description</w:t>
      </w:r>
      <w:bookmarkEnd w:id="0"/>
    </w:p>
    <w:p w14:paraId="1561A822" w14:textId="77777777" w:rsidR="00A0012A" w:rsidRPr="00A0012A" w:rsidRDefault="00A0012A" w:rsidP="00A0012A"/>
    <w:p w14:paraId="334F2297" w14:textId="7AEFE5DF" w:rsidR="003E5799" w:rsidRPr="003E5799" w:rsidRDefault="00A0012A" w:rsidP="003E5799">
      <w:pPr>
        <w:jc w:val="both"/>
      </w:pPr>
      <w:r w:rsidRPr="00A0012A">
        <w:t xml:space="preserve">Social movements are political struggles by which particular groups mobilize their grievances and concerns about the interests, rights, and welfare of themselves and others. Social movements engage in various forms of collective action, from peaceful political protests and everyday resistance to direct acts of political violence </w:t>
      </w:r>
      <w:r>
        <w:t>to</w:t>
      </w:r>
      <w:r w:rsidRPr="00A0012A">
        <w:t xml:space="preserve"> realize social change. Moreover, social movements are constantly involved in sustained interaction with various sectors of society, including economic and political elites, state structures, and institutions of civil society. This seminar seeks to survey and expose students to prevailing social movement theories and apply them to various historical and contemporary movements. The goal is for students to learn and engage with the analytic tools necessary for examining and critically assessing social movements' emergence, objectives, and strategies in our society and worldwide. We will explore how social movements manifest themselves in different political, social, and economic contexts and how they interact with broader historical and social forces and state structures. The state continues to be a significant force in determining the structural context under which social movements mobilize; social movements shape the state, and the state shapes social movements. States and social movements, in other words, cannot escape one another, and the consequences of their interaction influence and structure political reality. We will consider various in-depth topics in the sociology of social movements, including class struggle, political process theory, framing, discursive opportunities, collective identity, nationalism, the role of emotions, indigenous resurgence, and transnational advocacy networks.</w:t>
      </w:r>
    </w:p>
    <w:p w14:paraId="4D3EB976" w14:textId="77777777" w:rsidR="00A03C8F" w:rsidRDefault="00A03C8F" w:rsidP="00324F4D">
      <w:pPr>
        <w:pStyle w:val="Heading1"/>
        <w:jc w:val="both"/>
      </w:pPr>
      <w:bookmarkStart w:id="1" w:name="_Toc14941512"/>
      <w:r>
        <w:t>Course Objectives</w:t>
      </w:r>
      <w:bookmarkEnd w:id="1"/>
    </w:p>
    <w:p w14:paraId="7A5DB4F0" w14:textId="77777777" w:rsidR="009F7FC2" w:rsidRDefault="009F7FC2" w:rsidP="00324F4D">
      <w:pPr>
        <w:jc w:val="both"/>
      </w:pPr>
      <w:r>
        <w:t>By the end of the course students should be able to:</w:t>
      </w:r>
    </w:p>
    <w:p w14:paraId="265F5A52" w14:textId="6CCCED87" w:rsidR="00324F4D" w:rsidRDefault="00324F4D" w:rsidP="00324F4D">
      <w:pPr>
        <w:pStyle w:val="ListParagraph"/>
        <w:numPr>
          <w:ilvl w:val="0"/>
          <w:numId w:val="4"/>
        </w:numPr>
        <w:jc w:val="both"/>
      </w:pPr>
      <w:r w:rsidRPr="00324F4D">
        <w:t>Understand the main theoretical perspectives and concepts in studying social movements.</w:t>
      </w:r>
    </w:p>
    <w:p w14:paraId="27A736BD" w14:textId="24CB70CF" w:rsidR="00324F4D" w:rsidRDefault="00324F4D" w:rsidP="00324F4D">
      <w:pPr>
        <w:pStyle w:val="ListParagraph"/>
        <w:numPr>
          <w:ilvl w:val="0"/>
          <w:numId w:val="4"/>
        </w:numPr>
        <w:jc w:val="both"/>
      </w:pPr>
      <w:r>
        <w:t xml:space="preserve">Apply the theories and concepts learned in class to effectively understand the causes and campaigns of historical and contemporary social movements. </w:t>
      </w:r>
    </w:p>
    <w:p w14:paraId="54EBA8C8" w14:textId="3528545D" w:rsidR="00324F4D" w:rsidRDefault="00324F4D" w:rsidP="00324F4D">
      <w:pPr>
        <w:pStyle w:val="ListParagraph"/>
        <w:numPr>
          <w:ilvl w:val="0"/>
          <w:numId w:val="4"/>
        </w:numPr>
        <w:jc w:val="both"/>
      </w:pPr>
      <w:r>
        <w:lastRenderedPageBreak/>
        <w:t xml:space="preserve">Critically reflect, interpret, and evaluate sociological information considering the empirical evidence. </w:t>
      </w:r>
    </w:p>
    <w:p w14:paraId="67393977" w14:textId="613BC579" w:rsidR="00DC5CA0" w:rsidRDefault="00DC5CA0" w:rsidP="00324F4D">
      <w:pPr>
        <w:pStyle w:val="ListParagraph"/>
        <w:numPr>
          <w:ilvl w:val="0"/>
          <w:numId w:val="4"/>
        </w:numPr>
        <w:jc w:val="both"/>
      </w:pPr>
      <w:r>
        <w:t>To develop a sensitivity, critical awareness, and appreciation for the importance of historical contexts</w:t>
      </w:r>
      <w:r w:rsidR="0018623A">
        <w:t xml:space="preserve"> and contingencies</w:t>
      </w:r>
      <w:r>
        <w:t xml:space="preserve"> in shaping social movement mobilization. </w:t>
      </w:r>
    </w:p>
    <w:p w14:paraId="6FB6DC5E" w14:textId="590CF3CE" w:rsidR="00324F4D" w:rsidRDefault="00324F4D" w:rsidP="00324F4D">
      <w:pPr>
        <w:pStyle w:val="ListParagraph"/>
        <w:numPr>
          <w:ilvl w:val="0"/>
          <w:numId w:val="4"/>
        </w:numPr>
        <w:jc w:val="both"/>
      </w:pPr>
      <w:r>
        <w:t xml:space="preserve">Demonstrate an appreciation for the many-sided forms social movements can take in and outside a North American context and develop a sensitivity and sociological eye </w:t>
      </w:r>
      <w:r w:rsidR="00A40EDB">
        <w:t>for</w:t>
      </w:r>
      <w:r>
        <w:t xml:space="preserve"> understanding ongoing struggles and concerns. </w:t>
      </w:r>
    </w:p>
    <w:p w14:paraId="5530E893" w14:textId="19B010CF" w:rsidR="00324F4D" w:rsidRDefault="00324F4D" w:rsidP="00324F4D">
      <w:pPr>
        <w:pStyle w:val="ListParagraph"/>
        <w:numPr>
          <w:ilvl w:val="0"/>
          <w:numId w:val="4"/>
        </w:numPr>
        <w:jc w:val="both"/>
      </w:pPr>
      <w:r>
        <w:t xml:space="preserve">To critically analyze and synthesize scholarly research on social movements and to carry out independent research on that literature by applying it to historical and contemporary social movements. </w:t>
      </w:r>
    </w:p>
    <w:p w14:paraId="0CC15586" w14:textId="57ADF37C" w:rsidR="00324F4D" w:rsidRDefault="00324F4D" w:rsidP="00324F4D">
      <w:pPr>
        <w:pStyle w:val="ListParagraph"/>
        <w:numPr>
          <w:ilvl w:val="0"/>
          <w:numId w:val="4"/>
        </w:numPr>
        <w:jc w:val="both"/>
      </w:pPr>
      <w:r>
        <w:t>Demonstrate clear critical reading, thinking, analytical, and public speaking skills</w:t>
      </w:r>
      <w:r w:rsidR="00A40EDB">
        <w:t xml:space="preserve"> – all transferable skills. </w:t>
      </w:r>
    </w:p>
    <w:p w14:paraId="42E7BDAB" w14:textId="77777777" w:rsidR="006176C7" w:rsidRDefault="00A03C8F" w:rsidP="009F7FC2">
      <w:pPr>
        <w:pStyle w:val="Heading1"/>
      </w:pPr>
      <w:bookmarkStart w:id="2" w:name="_Toc14941513"/>
      <w:r>
        <w:t>Required Materials and Texts</w:t>
      </w:r>
      <w:bookmarkStart w:id="3" w:name="_Toc14941514"/>
      <w:bookmarkEnd w:id="2"/>
    </w:p>
    <w:p w14:paraId="50248DD3" w14:textId="2C9EA765" w:rsidR="00C23BEB" w:rsidRDefault="00C23BEB" w:rsidP="00324F4D">
      <w:pPr>
        <w:pStyle w:val="Heading1"/>
        <w:jc w:val="both"/>
        <w:rPr>
          <w:b w:val="0"/>
          <w:bCs/>
          <w:sz w:val="24"/>
          <w:szCs w:val="28"/>
          <w:u w:val="none"/>
        </w:rPr>
      </w:pPr>
      <w:r>
        <w:rPr>
          <w:b w:val="0"/>
          <w:bCs/>
          <w:sz w:val="24"/>
          <w:szCs w:val="28"/>
          <w:u w:val="none"/>
        </w:rPr>
        <w:t xml:space="preserve">No official textbook is required for this course. All required reading materials are listed below in the course schedule and can be accessed </w:t>
      </w:r>
      <w:r w:rsidR="001B3C3C">
        <w:rPr>
          <w:b w:val="0"/>
          <w:bCs/>
          <w:sz w:val="24"/>
          <w:szCs w:val="28"/>
          <w:u w:val="none"/>
        </w:rPr>
        <w:t xml:space="preserve">by students </w:t>
      </w:r>
      <w:r>
        <w:rPr>
          <w:b w:val="0"/>
          <w:bCs/>
          <w:sz w:val="24"/>
          <w:szCs w:val="28"/>
          <w:u w:val="none"/>
        </w:rPr>
        <w:t xml:space="preserve">online through the McMaster library system. </w:t>
      </w:r>
    </w:p>
    <w:p w14:paraId="5D88922D" w14:textId="77777777" w:rsidR="00175DC3" w:rsidRPr="00175DC3" w:rsidRDefault="00175DC3" w:rsidP="00175DC3"/>
    <w:p w14:paraId="266A866F" w14:textId="22127FE5" w:rsidR="0051714C" w:rsidRDefault="006176C7" w:rsidP="00D01C9A">
      <w:pPr>
        <w:pStyle w:val="Heading1"/>
      </w:pPr>
      <w:r>
        <w:t>Class Format</w:t>
      </w:r>
    </w:p>
    <w:p w14:paraId="3AC13109" w14:textId="77777777" w:rsidR="00D01C9A" w:rsidRPr="00D01C9A" w:rsidRDefault="00D01C9A" w:rsidP="00D01C9A"/>
    <w:p w14:paraId="2196FB01" w14:textId="2AFFFFE8" w:rsidR="001B3C3C" w:rsidRDefault="002C141C" w:rsidP="001B3C3C">
      <w:pPr>
        <w:jc w:val="both"/>
      </w:pPr>
      <w:r>
        <w:t xml:space="preserve">Because this is </w:t>
      </w:r>
      <w:r w:rsidR="001B3C3C">
        <w:t xml:space="preserve">organized as a seminar course, the class format will consist of both lecture and discussion components. </w:t>
      </w:r>
      <w:r w:rsidR="00E85438">
        <w:t xml:space="preserve">Each week I will begin by providing a general background of that week’s topic. </w:t>
      </w:r>
      <w:r w:rsidR="001B3C3C">
        <w:t xml:space="preserve">Students are expected to be active participants in class discussions. We will be meeting every week, on Mondays from 7:00 to 10:00pm. </w:t>
      </w:r>
    </w:p>
    <w:p w14:paraId="5D97F46C" w14:textId="4F147E78" w:rsidR="00A05C89" w:rsidRDefault="00A05C89" w:rsidP="009F7FC2">
      <w:pPr>
        <w:pStyle w:val="Heading1"/>
      </w:pPr>
      <w:bookmarkStart w:id="4" w:name="_Toc14941515"/>
      <w:bookmarkEnd w:id="3"/>
      <w:r>
        <w:t xml:space="preserve">Course Evaluation – </w:t>
      </w:r>
      <w:r w:rsidR="00DD55CC">
        <w:t>Overview</w:t>
      </w:r>
      <w:bookmarkEnd w:id="4"/>
    </w:p>
    <w:p w14:paraId="604498BC" w14:textId="5F9D012A" w:rsidR="00D7315E" w:rsidRDefault="00D7315E" w:rsidP="00324F4D">
      <w:pPr>
        <w:jc w:val="both"/>
      </w:pPr>
    </w:p>
    <w:p w14:paraId="7966A8F1" w14:textId="42682653" w:rsidR="00DE54CA" w:rsidRDefault="00D7315E" w:rsidP="00324F4D">
      <w:pPr>
        <w:pStyle w:val="ListParagraph"/>
        <w:numPr>
          <w:ilvl w:val="0"/>
          <w:numId w:val="10"/>
        </w:numPr>
        <w:jc w:val="both"/>
      </w:pPr>
      <w:r>
        <w:t>Class Participation – 15%</w:t>
      </w:r>
      <w:r w:rsidR="00175DC3">
        <w:t xml:space="preserve"> (Weekly</w:t>
      </w:r>
      <w:r w:rsidR="00237E88">
        <w:t>, ongoing</w:t>
      </w:r>
      <w:r w:rsidR="00175DC3">
        <w:t>)</w:t>
      </w:r>
    </w:p>
    <w:p w14:paraId="715494C8" w14:textId="50EADA53" w:rsidR="00DE54CA" w:rsidRDefault="00DE54CA" w:rsidP="00324F4D">
      <w:pPr>
        <w:pStyle w:val="ListParagraph"/>
        <w:numPr>
          <w:ilvl w:val="0"/>
          <w:numId w:val="10"/>
        </w:numPr>
        <w:jc w:val="both"/>
      </w:pPr>
      <w:r>
        <w:t>Class Presentation/Facilitating Discussions – 2</w:t>
      </w:r>
      <w:r w:rsidR="00B9491D">
        <w:t>0</w:t>
      </w:r>
      <w:r>
        <w:t xml:space="preserve">% </w:t>
      </w:r>
    </w:p>
    <w:p w14:paraId="1055E714" w14:textId="3D206BFF" w:rsidR="00DE54CA" w:rsidRDefault="00DE54CA" w:rsidP="00324F4D">
      <w:pPr>
        <w:pStyle w:val="ListParagraph"/>
        <w:numPr>
          <w:ilvl w:val="0"/>
          <w:numId w:val="10"/>
        </w:numPr>
        <w:jc w:val="both"/>
      </w:pPr>
      <w:r>
        <w:t xml:space="preserve">Research Proposal – 10% </w:t>
      </w:r>
      <w:r w:rsidR="004E3DBA">
        <w:t xml:space="preserve">(Due </w:t>
      </w:r>
      <w:r w:rsidR="00237E88">
        <w:t>October 17</w:t>
      </w:r>
      <w:r w:rsidR="00237E88" w:rsidRPr="00237E88">
        <w:rPr>
          <w:vertAlign w:val="superscript"/>
        </w:rPr>
        <w:t>th</w:t>
      </w:r>
      <w:r w:rsidR="004E3DBA">
        <w:t xml:space="preserve"> in Class)</w:t>
      </w:r>
    </w:p>
    <w:p w14:paraId="67E6895D" w14:textId="762025C5" w:rsidR="00DE54CA" w:rsidRDefault="00DE54CA" w:rsidP="00324F4D">
      <w:pPr>
        <w:pStyle w:val="ListParagraph"/>
        <w:numPr>
          <w:ilvl w:val="0"/>
          <w:numId w:val="10"/>
        </w:numPr>
        <w:jc w:val="both"/>
      </w:pPr>
      <w:r>
        <w:t xml:space="preserve">Research Paper – </w:t>
      </w:r>
      <w:r w:rsidR="00B9491D">
        <w:t>35</w:t>
      </w:r>
      <w:r>
        <w:t xml:space="preserve">% </w:t>
      </w:r>
    </w:p>
    <w:p w14:paraId="28040C7E" w14:textId="5F6AAE16" w:rsidR="00D7315E" w:rsidRDefault="00237E88" w:rsidP="00324F4D">
      <w:pPr>
        <w:pStyle w:val="ListParagraph"/>
        <w:numPr>
          <w:ilvl w:val="0"/>
          <w:numId w:val="10"/>
        </w:numPr>
        <w:jc w:val="both"/>
      </w:pPr>
      <w:r>
        <w:t>Book Review Assignment</w:t>
      </w:r>
      <w:r w:rsidR="00DE54CA">
        <w:t xml:space="preserve"> – </w:t>
      </w:r>
      <w:r w:rsidR="00B9491D">
        <w:t>20</w:t>
      </w:r>
      <w:r w:rsidR="00DE54CA">
        <w:t xml:space="preserve">% </w:t>
      </w:r>
      <w:bookmarkStart w:id="5" w:name="_Toc14941516"/>
      <w:r>
        <w:t>(Due November 7</w:t>
      </w:r>
      <w:r w:rsidRPr="00237E88">
        <w:rPr>
          <w:vertAlign w:val="superscript"/>
        </w:rPr>
        <w:t>th</w:t>
      </w:r>
      <w:r>
        <w:t xml:space="preserve"> in Class)</w:t>
      </w:r>
    </w:p>
    <w:p w14:paraId="7B02C7F8" w14:textId="16976B4A" w:rsidR="00DD55CC" w:rsidRDefault="00A05C89" w:rsidP="009F7FC2">
      <w:pPr>
        <w:pStyle w:val="Heading1"/>
      </w:pPr>
      <w:r>
        <w:t>Course Evaluation – Details</w:t>
      </w:r>
      <w:bookmarkEnd w:id="5"/>
    </w:p>
    <w:p w14:paraId="49FBA251" w14:textId="558ECC40" w:rsidR="0061503B" w:rsidRDefault="0061503B" w:rsidP="0061503B"/>
    <w:p w14:paraId="623E9062" w14:textId="580D4B84" w:rsidR="0061503B" w:rsidRDefault="0061503B" w:rsidP="0061503B">
      <w:pPr>
        <w:pStyle w:val="ListParagraph"/>
        <w:numPr>
          <w:ilvl w:val="0"/>
          <w:numId w:val="11"/>
        </w:numPr>
        <w:rPr>
          <w:b/>
          <w:bCs/>
        </w:rPr>
      </w:pPr>
      <w:r w:rsidRPr="0061503B">
        <w:rPr>
          <w:b/>
          <w:bCs/>
        </w:rPr>
        <w:t>Class Participation</w:t>
      </w:r>
      <w:r w:rsidR="0027606D">
        <w:rPr>
          <w:b/>
          <w:bCs/>
        </w:rPr>
        <w:t xml:space="preserve"> </w:t>
      </w:r>
      <w:r w:rsidRPr="0061503B">
        <w:rPr>
          <w:b/>
          <w:bCs/>
        </w:rPr>
        <w:t>– Weeks 2-11</w:t>
      </w:r>
      <w:r w:rsidR="00FB552D">
        <w:rPr>
          <w:b/>
          <w:bCs/>
        </w:rPr>
        <w:t xml:space="preserve"> (</w:t>
      </w:r>
      <w:r w:rsidR="00B9491D">
        <w:rPr>
          <w:b/>
          <w:bCs/>
        </w:rPr>
        <w:t>15</w:t>
      </w:r>
      <w:r w:rsidR="00FB552D">
        <w:rPr>
          <w:b/>
          <w:bCs/>
        </w:rPr>
        <w:t>%)</w:t>
      </w:r>
    </w:p>
    <w:p w14:paraId="1116E85D" w14:textId="26A7BD6D" w:rsidR="00DD65F4" w:rsidRPr="00DD65F4" w:rsidRDefault="00DD65F4" w:rsidP="00DD65F4">
      <w:pPr>
        <w:jc w:val="both"/>
      </w:pPr>
      <w:r w:rsidRPr="00DD65F4">
        <w:lastRenderedPageBreak/>
        <w:t>As this is a seminar course, the expectation is that students attend class every week, having read the required material. In addition, I expect each student to come to class prepared with questions and topics for discussion. If, while reading and thinking about the course material, you feel inspired and are reminded of either a video, news article – anything that relates to the readings</w:t>
      </w:r>
      <w:r w:rsidR="00886CDD">
        <w:t xml:space="preserve"> and course content</w:t>
      </w:r>
      <w:r w:rsidRPr="00DD65F4">
        <w:t xml:space="preserve"> – please share them with the class and me, as I will be happy to include your resources into the course.</w:t>
      </w:r>
      <w:r>
        <w:t xml:space="preserve">  </w:t>
      </w:r>
    </w:p>
    <w:p w14:paraId="22BF6DB4" w14:textId="77A84F9E" w:rsidR="00B9491D" w:rsidRDefault="00B9491D" w:rsidP="00B9491D">
      <w:pPr>
        <w:pStyle w:val="ListParagraph"/>
        <w:numPr>
          <w:ilvl w:val="0"/>
          <w:numId w:val="11"/>
        </w:numPr>
        <w:jc w:val="both"/>
        <w:rPr>
          <w:b/>
          <w:bCs/>
        </w:rPr>
      </w:pPr>
      <w:r>
        <w:rPr>
          <w:b/>
          <w:bCs/>
        </w:rPr>
        <w:t>Class Presentations – Weeks 3-11 (20%)</w:t>
      </w:r>
    </w:p>
    <w:p w14:paraId="0F034B53" w14:textId="520D26BB" w:rsidR="00DA2891" w:rsidRPr="00DA2891" w:rsidRDefault="00DA2891" w:rsidP="00DA2891">
      <w:pPr>
        <w:jc w:val="both"/>
      </w:pPr>
      <w:r w:rsidRPr="00DA2891">
        <w:t>I will put students into groups of three or four (depending on class size) to present an overview of the course readings for a particular week. Your group will be responsible for delivering and leading a class discussion on those weekly readings. Note that class presentations will commence on week 3. The class presentation assignment aims to help you get to know your peers and acquire the necessary skills of working in a group setting and the practice of summarizing and synthesizing articles as well as engaging in public speaking. You are expected to create a 30-minute PowerPoint presentation covering the week’s readings’ main topics, themes, and connections. Following your presentation, you are expected to help facilitate a discussion, so I expect you to develop a series of discussion questions with examples, activities, and the incorporation of relevant media.</w:t>
      </w:r>
    </w:p>
    <w:p w14:paraId="034311E3" w14:textId="0A3437CC" w:rsidR="004D30A3" w:rsidRDefault="00DE54CA" w:rsidP="00C518FE">
      <w:pPr>
        <w:pStyle w:val="ListParagraph"/>
        <w:numPr>
          <w:ilvl w:val="0"/>
          <w:numId w:val="11"/>
        </w:numPr>
        <w:jc w:val="both"/>
        <w:rPr>
          <w:b/>
          <w:bCs/>
        </w:rPr>
      </w:pPr>
      <w:r w:rsidRPr="004D30A3">
        <w:rPr>
          <w:b/>
          <w:bCs/>
        </w:rPr>
        <w:t xml:space="preserve">Research Paper Proposal (10%) </w:t>
      </w:r>
    </w:p>
    <w:p w14:paraId="28F28301" w14:textId="2679F015" w:rsidR="005909D2" w:rsidRPr="005909D2" w:rsidRDefault="005909D2" w:rsidP="005909D2">
      <w:pPr>
        <w:spacing w:after="0" w:line="240" w:lineRule="auto"/>
        <w:jc w:val="both"/>
        <w:rPr>
          <w:rFonts w:eastAsia="Times New Roman" w:cs="Arial"/>
          <w:color w:val="0E101A"/>
          <w:szCs w:val="24"/>
          <w:lang w:val="en-CA"/>
        </w:rPr>
      </w:pPr>
      <w:r w:rsidRPr="005909D2">
        <w:rPr>
          <w:rFonts w:eastAsia="Times New Roman" w:cs="Arial"/>
          <w:color w:val="0E101A"/>
          <w:szCs w:val="24"/>
          <w:lang w:val="en-CA"/>
        </w:rPr>
        <w:t xml:space="preserve">The paper proposal is due on </w:t>
      </w:r>
      <w:r w:rsidR="00DA2891">
        <w:rPr>
          <w:rFonts w:eastAsia="Times New Roman" w:cs="Arial"/>
          <w:color w:val="0E101A"/>
          <w:szCs w:val="24"/>
          <w:lang w:val="en-CA"/>
        </w:rPr>
        <w:t>October 17</w:t>
      </w:r>
      <w:r w:rsidR="00DA2891" w:rsidRPr="00DA2891">
        <w:rPr>
          <w:rFonts w:eastAsia="Times New Roman" w:cs="Arial"/>
          <w:color w:val="0E101A"/>
          <w:szCs w:val="24"/>
          <w:vertAlign w:val="superscript"/>
          <w:lang w:val="en-CA"/>
        </w:rPr>
        <w:t>th</w:t>
      </w:r>
      <w:r w:rsidRPr="005909D2">
        <w:rPr>
          <w:rFonts w:eastAsia="Times New Roman" w:cs="Arial"/>
          <w:color w:val="0E101A"/>
          <w:szCs w:val="24"/>
          <w:lang w:val="en-CA"/>
        </w:rPr>
        <w:t>. The proposal should include:</w:t>
      </w:r>
    </w:p>
    <w:p w14:paraId="7A987C26" w14:textId="2D8030B2" w:rsidR="005909D2" w:rsidRPr="005909D2" w:rsidRDefault="005909D2" w:rsidP="005909D2">
      <w:pPr>
        <w:numPr>
          <w:ilvl w:val="0"/>
          <w:numId w:val="14"/>
        </w:numPr>
        <w:spacing w:after="0" w:line="240" w:lineRule="auto"/>
        <w:jc w:val="both"/>
        <w:rPr>
          <w:rFonts w:eastAsia="Times New Roman" w:cs="Arial"/>
          <w:color w:val="0E101A"/>
          <w:szCs w:val="24"/>
          <w:lang w:val="en-CA"/>
        </w:rPr>
      </w:pPr>
      <w:r w:rsidRPr="005909D2">
        <w:rPr>
          <w:rFonts w:eastAsia="Times New Roman" w:cs="Arial"/>
          <w:color w:val="0E101A"/>
          <w:szCs w:val="24"/>
          <w:lang w:val="en-CA"/>
        </w:rPr>
        <w:t xml:space="preserve">Your </w:t>
      </w:r>
      <w:r>
        <w:rPr>
          <w:rFonts w:eastAsia="Times New Roman" w:cs="Arial"/>
          <w:color w:val="0E101A"/>
          <w:szCs w:val="24"/>
          <w:lang w:val="en-CA"/>
        </w:rPr>
        <w:t xml:space="preserve">topic and research question. </w:t>
      </w:r>
    </w:p>
    <w:p w14:paraId="46DFC640" w14:textId="77777777" w:rsidR="005909D2" w:rsidRPr="005909D2" w:rsidRDefault="005909D2" w:rsidP="005909D2">
      <w:pPr>
        <w:numPr>
          <w:ilvl w:val="0"/>
          <w:numId w:val="14"/>
        </w:numPr>
        <w:spacing w:after="0" w:line="240" w:lineRule="auto"/>
        <w:jc w:val="both"/>
        <w:rPr>
          <w:rFonts w:eastAsia="Times New Roman" w:cs="Arial"/>
          <w:color w:val="0E101A"/>
          <w:szCs w:val="24"/>
          <w:lang w:val="en-CA"/>
        </w:rPr>
      </w:pPr>
      <w:r w:rsidRPr="005909D2">
        <w:rPr>
          <w:rFonts w:eastAsia="Times New Roman" w:cs="Arial"/>
          <w:color w:val="0E101A"/>
          <w:szCs w:val="24"/>
          <w:lang w:val="en-CA"/>
        </w:rPr>
        <w:t>A brief overview of the social movements you wish to explore.</w:t>
      </w:r>
    </w:p>
    <w:p w14:paraId="11C55640" w14:textId="77777777" w:rsidR="005909D2" w:rsidRPr="005909D2" w:rsidRDefault="005909D2" w:rsidP="005909D2">
      <w:pPr>
        <w:numPr>
          <w:ilvl w:val="0"/>
          <w:numId w:val="14"/>
        </w:numPr>
        <w:spacing w:after="0" w:line="240" w:lineRule="auto"/>
        <w:jc w:val="both"/>
        <w:rPr>
          <w:rFonts w:eastAsia="Times New Roman" w:cs="Arial"/>
          <w:color w:val="0E101A"/>
          <w:szCs w:val="24"/>
          <w:lang w:val="en-CA"/>
        </w:rPr>
      </w:pPr>
      <w:r w:rsidRPr="005909D2">
        <w:rPr>
          <w:rFonts w:eastAsia="Times New Roman" w:cs="Arial"/>
          <w:color w:val="0E101A"/>
          <w:szCs w:val="24"/>
          <w:lang w:val="en-CA"/>
        </w:rPr>
        <w:t>A summary of the sociological literature about your two social movements. </w:t>
      </w:r>
    </w:p>
    <w:p w14:paraId="5A8A9649" w14:textId="263ADB16" w:rsidR="005909D2" w:rsidRPr="005909D2" w:rsidRDefault="005909D2" w:rsidP="005909D2">
      <w:pPr>
        <w:numPr>
          <w:ilvl w:val="0"/>
          <w:numId w:val="14"/>
        </w:numPr>
        <w:spacing w:after="0" w:line="240" w:lineRule="auto"/>
        <w:jc w:val="both"/>
        <w:rPr>
          <w:rFonts w:eastAsia="Times New Roman" w:cs="Arial"/>
          <w:color w:val="0E101A"/>
          <w:szCs w:val="24"/>
          <w:lang w:val="en-CA"/>
        </w:rPr>
      </w:pPr>
      <w:r w:rsidRPr="005909D2">
        <w:rPr>
          <w:rFonts w:eastAsia="Times New Roman" w:cs="Arial"/>
          <w:color w:val="0E101A"/>
          <w:szCs w:val="24"/>
          <w:lang w:val="en-CA"/>
        </w:rPr>
        <w:t xml:space="preserve">Gaps and contradictions </w:t>
      </w:r>
      <w:r>
        <w:rPr>
          <w:rFonts w:eastAsia="Times New Roman" w:cs="Arial"/>
          <w:color w:val="0E101A"/>
          <w:szCs w:val="24"/>
          <w:lang w:val="en-CA"/>
        </w:rPr>
        <w:t xml:space="preserve">that </w:t>
      </w:r>
      <w:r w:rsidRPr="005909D2">
        <w:rPr>
          <w:rFonts w:eastAsia="Times New Roman" w:cs="Arial"/>
          <w:color w:val="0E101A"/>
          <w:szCs w:val="24"/>
          <w:lang w:val="en-CA"/>
        </w:rPr>
        <w:t xml:space="preserve">exist within the literature and how your research question </w:t>
      </w:r>
      <w:r w:rsidR="00DA2891">
        <w:rPr>
          <w:rFonts w:eastAsia="Times New Roman" w:cs="Arial"/>
          <w:color w:val="0E101A"/>
          <w:szCs w:val="24"/>
          <w:lang w:val="en-CA"/>
        </w:rPr>
        <w:t xml:space="preserve">seeks to </w:t>
      </w:r>
      <w:r w:rsidRPr="005909D2">
        <w:rPr>
          <w:rFonts w:eastAsia="Times New Roman" w:cs="Arial"/>
          <w:color w:val="0E101A"/>
          <w:szCs w:val="24"/>
          <w:lang w:val="en-CA"/>
        </w:rPr>
        <w:t>address them</w:t>
      </w:r>
      <w:r w:rsidR="00DA2891">
        <w:rPr>
          <w:rFonts w:eastAsia="Times New Roman" w:cs="Arial"/>
          <w:color w:val="0E101A"/>
          <w:szCs w:val="24"/>
          <w:lang w:val="en-CA"/>
        </w:rPr>
        <w:t xml:space="preserve">. </w:t>
      </w:r>
    </w:p>
    <w:p w14:paraId="11B461D6" w14:textId="24CDD0FD" w:rsidR="005909D2" w:rsidRPr="005909D2" w:rsidRDefault="00657076" w:rsidP="005909D2">
      <w:pPr>
        <w:spacing w:after="0" w:line="240" w:lineRule="auto"/>
        <w:jc w:val="both"/>
        <w:rPr>
          <w:rFonts w:eastAsia="Times New Roman" w:cs="Arial"/>
          <w:color w:val="0E101A"/>
          <w:szCs w:val="24"/>
          <w:lang w:val="en-CA"/>
        </w:rPr>
      </w:pPr>
      <w:r>
        <w:rPr>
          <w:rFonts w:eastAsia="Times New Roman" w:cs="Arial"/>
          <w:color w:val="0E101A"/>
          <w:szCs w:val="24"/>
          <w:lang w:val="en-CA"/>
        </w:rPr>
        <w:t xml:space="preserve">Further details and instructions will be provided. </w:t>
      </w:r>
    </w:p>
    <w:p w14:paraId="1C103E5E" w14:textId="77777777" w:rsidR="005909D2" w:rsidRPr="005909D2" w:rsidRDefault="005909D2" w:rsidP="005909D2">
      <w:pPr>
        <w:jc w:val="both"/>
        <w:rPr>
          <w:b/>
          <w:bCs/>
        </w:rPr>
      </w:pPr>
    </w:p>
    <w:p w14:paraId="4CF610F7" w14:textId="4D431506" w:rsidR="00526926" w:rsidRDefault="00D1401E" w:rsidP="00DE54CA">
      <w:pPr>
        <w:pStyle w:val="ListParagraph"/>
        <w:numPr>
          <w:ilvl w:val="0"/>
          <w:numId w:val="11"/>
        </w:numPr>
        <w:jc w:val="both"/>
        <w:rPr>
          <w:b/>
          <w:bCs/>
        </w:rPr>
      </w:pPr>
      <w:r>
        <w:rPr>
          <w:b/>
          <w:bCs/>
        </w:rPr>
        <w:t>Research Paper (3</w:t>
      </w:r>
      <w:r w:rsidR="00620DD1">
        <w:rPr>
          <w:b/>
          <w:bCs/>
        </w:rPr>
        <w:t>5</w:t>
      </w:r>
      <w:r>
        <w:rPr>
          <w:b/>
          <w:bCs/>
        </w:rPr>
        <w:t>%)</w:t>
      </w:r>
    </w:p>
    <w:p w14:paraId="2FE873CD" w14:textId="2C2CBFA4" w:rsidR="00657076" w:rsidRPr="005909D2" w:rsidRDefault="007F70F0" w:rsidP="00657076">
      <w:pPr>
        <w:spacing w:after="0" w:line="240" w:lineRule="auto"/>
        <w:jc w:val="both"/>
        <w:rPr>
          <w:rFonts w:eastAsia="Times New Roman" w:cs="Arial"/>
          <w:color w:val="0E101A"/>
          <w:szCs w:val="24"/>
          <w:lang w:val="en-CA"/>
        </w:rPr>
      </w:pPr>
      <w:r w:rsidRPr="007F70F0">
        <w:t xml:space="preserve">Scholars have long been interested in how elements of the political context, such as state responsiveness to social movements, shape the timing, tactics, framing, and outcomes of movement campaigns. For your research paper, you will select two social movements and review the sociological literature in depth. You can pick only one social movement </w:t>
      </w:r>
      <w:r w:rsidR="00BB1135">
        <w:t>covered by the</w:t>
      </w:r>
      <w:r w:rsidRPr="007F70F0">
        <w:t xml:space="preserve"> course </w:t>
      </w:r>
      <w:r w:rsidR="00BB1135">
        <w:t>readings</w:t>
      </w:r>
      <w:r w:rsidRPr="007F70F0">
        <w:t xml:space="preserve">. The other must be a different social movement not covered by the course readings. You will review the existing literature on these movements, find gaps and contradictions, and use and apply two theories/or significant concepts from </w:t>
      </w:r>
      <w:r w:rsidR="00657076">
        <w:t>the course content</w:t>
      </w:r>
      <w:r w:rsidRPr="007F70F0">
        <w:t xml:space="preserve"> to develop a sociological argument. </w:t>
      </w:r>
      <w:proofErr w:type="gramStart"/>
      <w:r w:rsidRPr="007F70F0">
        <w:t>In particular, you</w:t>
      </w:r>
      <w:proofErr w:type="gramEnd"/>
      <w:r w:rsidRPr="007F70F0">
        <w:t xml:space="preserve"> are required to critically evaluate the relationship between your chosen social movements and the state; that is, you will assess how your chosen social movements shape and</w:t>
      </w:r>
      <w:r w:rsidR="00657076">
        <w:t>/or</w:t>
      </w:r>
      <w:r w:rsidRPr="007F70F0">
        <w:t xml:space="preserve"> are shaped by the state. Your research paper will be 7-8 pages long, double-spaced, and you are expected to select at least </w:t>
      </w:r>
      <w:r w:rsidR="00657076">
        <w:t>six</w:t>
      </w:r>
      <w:r w:rsidRPr="007F70F0">
        <w:t xml:space="preserve"> different peer-reviewed articles to review. These </w:t>
      </w:r>
      <w:r w:rsidRPr="007F70F0">
        <w:lastRenderedPageBreak/>
        <w:t xml:space="preserve">assignment instructions are tentative and, therefore, </w:t>
      </w:r>
      <w:r w:rsidR="00BB1135">
        <w:t xml:space="preserve">may be </w:t>
      </w:r>
      <w:r w:rsidRPr="007F70F0">
        <w:t xml:space="preserve">subject to modifications. </w:t>
      </w:r>
      <w:r w:rsidR="00657076">
        <w:rPr>
          <w:rFonts w:eastAsia="Times New Roman" w:cs="Arial"/>
          <w:color w:val="0E101A"/>
          <w:szCs w:val="24"/>
          <w:lang w:val="en-CA"/>
        </w:rPr>
        <w:t xml:space="preserve">Further details and instructions will be provided in class. </w:t>
      </w:r>
    </w:p>
    <w:p w14:paraId="45F700DA" w14:textId="77777777" w:rsidR="00657076" w:rsidRPr="007F70F0" w:rsidRDefault="00657076" w:rsidP="007F70F0">
      <w:pPr>
        <w:spacing w:line="240" w:lineRule="auto"/>
        <w:jc w:val="both"/>
      </w:pPr>
    </w:p>
    <w:p w14:paraId="4E242221" w14:textId="3E9233B9" w:rsidR="00D1401E" w:rsidRDefault="003D4733" w:rsidP="00B9491D">
      <w:pPr>
        <w:pStyle w:val="ListParagraph"/>
        <w:numPr>
          <w:ilvl w:val="0"/>
          <w:numId w:val="11"/>
        </w:numPr>
        <w:jc w:val="both"/>
        <w:rPr>
          <w:b/>
          <w:bCs/>
        </w:rPr>
      </w:pPr>
      <w:r>
        <w:rPr>
          <w:b/>
          <w:bCs/>
        </w:rPr>
        <w:t>Book Review Assignment</w:t>
      </w:r>
      <w:r w:rsidR="00B9491D">
        <w:rPr>
          <w:b/>
          <w:bCs/>
        </w:rPr>
        <w:t xml:space="preserve"> (20%) </w:t>
      </w:r>
    </w:p>
    <w:p w14:paraId="6241124A" w14:textId="5D93E2E1" w:rsidR="00237E88" w:rsidRDefault="00237E88" w:rsidP="008B360C">
      <w:pPr>
        <w:jc w:val="both"/>
      </w:pPr>
      <w:r w:rsidRPr="00237E88">
        <w:t xml:space="preserve">Students are expected to write one book review for the term. This assignment requires you </w:t>
      </w:r>
      <w:r w:rsidR="00F21896">
        <w:t xml:space="preserve">to </w:t>
      </w:r>
      <w:r w:rsidRPr="00237E88">
        <w:t xml:space="preserve">select one </w:t>
      </w:r>
      <w:r w:rsidR="00F21896">
        <w:t>book</w:t>
      </w:r>
      <w:r w:rsidRPr="00237E88">
        <w:t xml:space="preserve"> </w:t>
      </w:r>
      <w:r w:rsidR="00AA13AB">
        <w:t>from</w:t>
      </w:r>
      <w:r w:rsidRPr="00237E88">
        <w:t xml:space="preserve"> the list below to read and review. You will use </w:t>
      </w:r>
      <w:r w:rsidR="001562E9">
        <w:t xml:space="preserve">specific </w:t>
      </w:r>
      <w:r w:rsidRPr="00237E88">
        <w:t xml:space="preserve">concepts and theories discussed in class to </w:t>
      </w:r>
      <w:r w:rsidR="001562E9">
        <w:t xml:space="preserve">critically </w:t>
      </w:r>
      <w:r w:rsidRPr="00237E88">
        <w:t>evaluate your chosen book</w:t>
      </w:r>
      <w:r w:rsidR="001562E9">
        <w:t xml:space="preserve"> </w:t>
      </w:r>
      <w:r w:rsidR="00585CEB">
        <w:t>and to evaluate the book considering broader historical and social forces</w:t>
      </w:r>
      <w:r w:rsidRPr="00237E88">
        <w:t>. Book reviews concisely summarize and assess the book’s central thesis and arguments</w:t>
      </w:r>
      <w:r w:rsidR="00F21896">
        <w:t>, provide</w:t>
      </w:r>
      <w:r w:rsidR="00865BD3">
        <w:t xml:space="preserve"> a clear breakdown of the chapters</w:t>
      </w:r>
      <w:r w:rsidR="00F21896">
        <w:t xml:space="preserve">, and </w:t>
      </w:r>
      <w:r w:rsidR="003E2D9E">
        <w:t xml:space="preserve">offer </w:t>
      </w:r>
      <w:r w:rsidR="00865BD3">
        <w:t xml:space="preserve">critical insights into the book’s strength and weaknesses. </w:t>
      </w:r>
      <w:r w:rsidRPr="00237E88">
        <w:t xml:space="preserve">Your </w:t>
      </w:r>
      <w:r w:rsidR="00AA13AB">
        <w:t>review</w:t>
      </w:r>
      <w:r w:rsidRPr="00237E88">
        <w:t xml:space="preserve"> should be between 1,000 and 1,500 words long and double-spaced (approximately 4-5 pages). Further </w:t>
      </w:r>
      <w:r w:rsidR="00D01C9A">
        <w:t xml:space="preserve">details and </w:t>
      </w:r>
      <w:r w:rsidRPr="00237E88">
        <w:t xml:space="preserve">instructions will be </w:t>
      </w:r>
      <w:r w:rsidR="00D66DEB">
        <w:t>provided</w:t>
      </w:r>
      <w:r w:rsidRPr="00237E88">
        <w:t xml:space="preserve"> in class.</w:t>
      </w:r>
    </w:p>
    <w:p w14:paraId="3D1436C9" w14:textId="4B8697AF" w:rsidR="00512EF1" w:rsidRPr="00512EF1" w:rsidRDefault="00D66DEB" w:rsidP="00512EF1">
      <w:pPr>
        <w:jc w:val="center"/>
        <w:rPr>
          <w:u w:val="single"/>
        </w:rPr>
      </w:pPr>
      <w:r w:rsidRPr="00512EF1">
        <w:rPr>
          <w:u w:val="single"/>
        </w:rPr>
        <w:t>Book List</w:t>
      </w:r>
    </w:p>
    <w:p w14:paraId="6C3A08F3" w14:textId="3599AA61" w:rsidR="000518F0" w:rsidRDefault="000518F0" w:rsidP="008B360C">
      <w:pPr>
        <w:jc w:val="both"/>
      </w:pPr>
      <w:r>
        <w:t xml:space="preserve">Simpson, Leanne Betasamosake. 2021. </w:t>
      </w:r>
      <w:r>
        <w:rPr>
          <w:i/>
          <w:iCs/>
        </w:rPr>
        <w:t xml:space="preserve">A Short History of the </w:t>
      </w:r>
      <w:r w:rsidR="00B027E9">
        <w:rPr>
          <w:i/>
          <w:iCs/>
        </w:rPr>
        <w:t>Blockade</w:t>
      </w:r>
      <w:r>
        <w:rPr>
          <w:i/>
          <w:iCs/>
        </w:rPr>
        <w:t xml:space="preserve">: Giant Beavers, Diplomacy, and </w:t>
      </w:r>
      <w:r w:rsidRPr="00DF353F">
        <w:t>Regeneration</w:t>
      </w:r>
      <w:r>
        <w:rPr>
          <w:i/>
          <w:iCs/>
        </w:rPr>
        <w:t xml:space="preserve"> in Nishnaabewin. </w:t>
      </w:r>
      <w:r>
        <w:t xml:space="preserve">University of Alberta Press and Canadian Literature Centre. </w:t>
      </w:r>
    </w:p>
    <w:p w14:paraId="632A19B0" w14:textId="63688E32" w:rsidR="00E248A8" w:rsidRDefault="00E248A8" w:rsidP="008B360C">
      <w:pPr>
        <w:jc w:val="both"/>
      </w:pPr>
      <w:r>
        <w:t xml:space="preserve">Hall, Thomas D, James V. Fenelon. 2016. </w:t>
      </w:r>
      <w:r>
        <w:rPr>
          <w:i/>
          <w:iCs/>
        </w:rPr>
        <w:t xml:space="preserve">Indigenous Peoples and Globalization: Resistance and Revitalization. </w:t>
      </w:r>
      <w:r>
        <w:t xml:space="preserve">Routledge. </w:t>
      </w:r>
    </w:p>
    <w:p w14:paraId="26C455FE" w14:textId="0F4D33A2" w:rsidR="0057094A" w:rsidRDefault="0057094A" w:rsidP="008B360C">
      <w:pPr>
        <w:jc w:val="both"/>
      </w:pPr>
      <w:proofErr w:type="spellStart"/>
      <w:r>
        <w:t>Sissons</w:t>
      </w:r>
      <w:proofErr w:type="spellEnd"/>
      <w:r>
        <w:t xml:space="preserve">, Jeffrey. 2005. </w:t>
      </w:r>
      <w:r w:rsidRPr="0057094A">
        <w:rPr>
          <w:i/>
          <w:iCs/>
        </w:rPr>
        <w:t>First Peoples: Indigenous Cultures and their Futures</w:t>
      </w:r>
      <w:r>
        <w:t xml:space="preserve">. </w:t>
      </w:r>
      <w:proofErr w:type="spellStart"/>
      <w:r>
        <w:t>Reaktion</w:t>
      </w:r>
      <w:proofErr w:type="spellEnd"/>
      <w:r>
        <w:t xml:space="preserve"> Books. </w:t>
      </w:r>
    </w:p>
    <w:p w14:paraId="3F9F2083" w14:textId="5FC6E487" w:rsidR="001C1F63" w:rsidRPr="001C1F63" w:rsidRDefault="001C1F63" w:rsidP="008B360C">
      <w:pPr>
        <w:jc w:val="both"/>
        <w:rPr>
          <w:i/>
          <w:iCs/>
        </w:rPr>
      </w:pPr>
      <w:r w:rsidRPr="001C1F63">
        <w:t xml:space="preserve">Webster, David. 2020. </w:t>
      </w:r>
      <w:r>
        <w:rPr>
          <w:i/>
          <w:iCs/>
        </w:rPr>
        <w:t xml:space="preserve">Challenge the Strong Wind: Canada and East Timor, 1975-99. UBC University Press. </w:t>
      </w:r>
    </w:p>
    <w:p w14:paraId="08C63D65" w14:textId="3FF1F05E" w:rsidR="001C1F63" w:rsidRPr="001C1F63" w:rsidRDefault="001C1F63" w:rsidP="008B360C">
      <w:pPr>
        <w:jc w:val="both"/>
      </w:pPr>
      <w:r>
        <w:t xml:space="preserve">Mcllwain, Charlton D. 2020. </w:t>
      </w:r>
      <w:r w:rsidRPr="001C1F63">
        <w:rPr>
          <w:i/>
          <w:iCs/>
        </w:rPr>
        <w:t>Black Software: The Internet &amp; Racial Justice, from the Afronet to Black Lives Matter.</w:t>
      </w:r>
      <w:r>
        <w:t xml:space="preserve"> Oxford University Press. </w:t>
      </w:r>
    </w:p>
    <w:p w14:paraId="38F5C030" w14:textId="6E3ECB7C" w:rsidR="00315B49" w:rsidRDefault="001C1F63" w:rsidP="008B360C">
      <w:pPr>
        <w:jc w:val="both"/>
      </w:pPr>
      <w:r w:rsidRPr="001C1F63">
        <w:t xml:space="preserve">Hetherington, Kregg. 2011. </w:t>
      </w:r>
      <w:r w:rsidRPr="001C1F63">
        <w:rPr>
          <w:i/>
          <w:iCs/>
        </w:rPr>
        <w:t>Guerilla Auditors: The Politics of Transparency in Neoliberal Paraguay.</w:t>
      </w:r>
      <w:r w:rsidRPr="001C1F63">
        <w:t xml:space="preserve"> Duke University Press </w:t>
      </w:r>
      <w:r w:rsidRPr="001C1F63">
        <w:rPr>
          <w:b/>
          <w:bCs/>
          <w:i/>
          <w:iCs/>
        </w:rPr>
        <w:t>or</w:t>
      </w:r>
      <w:r w:rsidRPr="001C1F63">
        <w:t xml:space="preserve"> Hetherington Kregg. 2020. </w:t>
      </w:r>
      <w:r w:rsidRPr="001C1F63">
        <w:rPr>
          <w:i/>
          <w:iCs/>
        </w:rPr>
        <w:t>The Government of Beans: Regulating Life in the Age of Monocrops</w:t>
      </w:r>
      <w:r w:rsidRPr="001C1F63">
        <w:t xml:space="preserve">. Duke University Press. </w:t>
      </w:r>
    </w:p>
    <w:p w14:paraId="7A1141F7" w14:textId="3BA28B72" w:rsidR="00315B49" w:rsidRPr="00315B49" w:rsidRDefault="00315B49" w:rsidP="008B360C">
      <w:pPr>
        <w:jc w:val="both"/>
      </w:pPr>
      <w:r>
        <w:t xml:space="preserve">Perry, Elizabeth J, and Li </w:t>
      </w:r>
      <w:proofErr w:type="spellStart"/>
      <w:r>
        <w:t>Xun</w:t>
      </w:r>
      <w:proofErr w:type="spellEnd"/>
      <w:r>
        <w:t xml:space="preserve">. 2018. </w:t>
      </w:r>
      <w:r>
        <w:rPr>
          <w:i/>
          <w:iCs/>
        </w:rPr>
        <w:t xml:space="preserve">Proletarian Power: Shanghai in the Cultural Revolution. </w:t>
      </w:r>
      <w:r>
        <w:t xml:space="preserve">Westview Press. </w:t>
      </w:r>
    </w:p>
    <w:p w14:paraId="11595D5F" w14:textId="72FF7314" w:rsidR="00DE1E0E" w:rsidRDefault="00DE1E0E" w:rsidP="008B360C">
      <w:pPr>
        <w:jc w:val="both"/>
      </w:pPr>
      <w:r>
        <w:t xml:space="preserve">Greene, Samuel A. 2014. </w:t>
      </w:r>
      <w:r>
        <w:rPr>
          <w:i/>
          <w:iCs/>
        </w:rPr>
        <w:t xml:space="preserve">Moscow in Movement: Power and Opposition in Putin’s Russia. </w:t>
      </w:r>
      <w:r>
        <w:t xml:space="preserve">Stanford University Press. </w:t>
      </w:r>
    </w:p>
    <w:p w14:paraId="4CEECB7D" w14:textId="44538473" w:rsidR="00DE1E0E" w:rsidRDefault="00DE1E0E" w:rsidP="008B360C">
      <w:pPr>
        <w:jc w:val="both"/>
      </w:pPr>
      <w:r>
        <w:t xml:space="preserve">Fu, Diana. 2018. </w:t>
      </w:r>
      <w:r w:rsidRPr="00DE1E0E">
        <w:rPr>
          <w:i/>
          <w:iCs/>
        </w:rPr>
        <w:t>Mobilizing without the Masses: Control and Contention in China</w:t>
      </w:r>
      <w:r>
        <w:t xml:space="preserve">. Cambridge University Press. </w:t>
      </w:r>
    </w:p>
    <w:p w14:paraId="530D0A5D" w14:textId="1A5890DB" w:rsidR="003A6A07" w:rsidRDefault="003A6A07" w:rsidP="008B360C">
      <w:pPr>
        <w:jc w:val="both"/>
      </w:pPr>
      <w:r>
        <w:lastRenderedPageBreak/>
        <w:t xml:space="preserve">Dupuy, Alex. 2007. </w:t>
      </w:r>
      <w:r w:rsidRPr="003A6A07">
        <w:rPr>
          <w:i/>
          <w:iCs/>
        </w:rPr>
        <w:t>The Prophet and Power: Jean-Bertrand Aristide, the International Community, and Haiti.</w:t>
      </w:r>
      <w:r>
        <w:t xml:space="preserve"> Rowman &amp; Littlefield Publishers, Inc. </w:t>
      </w:r>
    </w:p>
    <w:p w14:paraId="0DAB5E47" w14:textId="612CED57" w:rsidR="00DE1E0E" w:rsidRDefault="00DE1E0E" w:rsidP="008B360C">
      <w:pPr>
        <w:jc w:val="both"/>
      </w:pPr>
      <w:r>
        <w:t xml:space="preserve">Jasper, James M. 2018. </w:t>
      </w:r>
      <w:r w:rsidRPr="00DE1E0E">
        <w:rPr>
          <w:i/>
          <w:iCs/>
        </w:rPr>
        <w:t>The Emotions of Protest</w:t>
      </w:r>
      <w:r>
        <w:t xml:space="preserve">. University of Chicago Press. </w:t>
      </w:r>
    </w:p>
    <w:p w14:paraId="415B2471" w14:textId="6856B5AF" w:rsidR="000518F0" w:rsidRDefault="00DE1E0E" w:rsidP="008B360C">
      <w:pPr>
        <w:jc w:val="both"/>
      </w:pPr>
      <w:r>
        <w:t xml:space="preserve">Reed, T. V. 2019. </w:t>
      </w:r>
      <w:r w:rsidRPr="00DE1E0E">
        <w:rPr>
          <w:i/>
          <w:iCs/>
        </w:rPr>
        <w:t>The Art of Protest: Culture and Activism from the Civil Rights Movement to the Present.</w:t>
      </w:r>
      <w:r>
        <w:t xml:space="preserve"> University of Minnesota Press. </w:t>
      </w:r>
      <w:bookmarkStart w:id="6" w:name="_Toc14941519"/>
    </w:p>
    <w:p w14:paraId="0BDB00C2" w14:textId="1D3D6BDE" w:rsidR="003A6A07" w:rsidRDefault="003A6A07" w:rsidP="008B360C">
      <w:pPr>
        <w:pStyle w:val="NormalWeb"/>
        <w:jc w:val="both"/>
        <w:rPr>
          <w:rFonts w:ascii="Arial" w:hAnsi="Arial" w:cs="Arial"/>
        </w:rPr>
      </w:pPr>
      <w:r w:rsidRPr="003A6A07">
        <w:rPr>
          <w:rFonts w:ascii="Arial" w:hAnsi="Arial" w:cs="Arial"/>
        </w:rPr>
        <w:t>Khan-</w:t>
      </w:r>
      <w:proofErr w:type="spellStart"/>
      <w:r w:rsidRPr="003A6A07">
        <w:rPr>
          <w:rFonts w:ascii="Arial" w:hAnsi="Arial" w:cs="Arial"/>
        </w:rPr>
        <w:t>Cullors</w:t>
      </w:r>
      <w:proofErr w:type="spellEnd"/>
      <w:r w:rsidRPr="003A6A07">
        <w:rPr>
          <w:rFonts w:ascii="Arial" w:hAnsi="Arial" w:cs="Arial"/>
        </w:rPr>
        <w:t>, P, and Bandele, A.</w:t>
      </w:r>
      <w:r w:rsidRPr="003A6A07">
        <w:rPr>
          <w:rFonts w:ascii="Arial" w:hAnsi="Arial" w:cs="Arial"/>
          <w:i/>
          <w:iCs/>
        </w:rPr>
        <w:t xml:space="preserve"> 2018. When They Call You a Terrorist: A Black Lives Matter Memoir. </w:t>
      </w:r>
      <w:r w:rsidRPr="003A6A07">
        <w:rPr>
          <w:rFonts w:ascii="Arial" w:hAnsi="Arial" w:cs="Arial"/>
        </w:rPr>
        <w:t>St. Martin’s Press.</w:t>
      </w:r>
    </w:p>
    <w:p w14:paraId="6184F262" w14:textId="50550E6B" w:rsidR="003A6A07" w:rsidRDefault="008B360C" w:rsidP="00DE1E0E">
      <w:pPr>
        <w:jc w:val="both"/>
        <w:rPr>
          <w:i/>
          <w:iCs/>
        </w:rPr>
      </w:pPr>
      <w:r>
        <w:t xml:space="preserve">Gould, Deborah B. 2009. </w:t>
      </w:r>
      <w:r>
        <w:rPr>
          <w:i/>
          <w:iCs/>
        </w:rPr>
        <w:t xml:space="preserve">Moving Politics: Emotion and ACT UP’s Fight Against AIDS. </w:t>
      </w:r>
      <w:proofErr w:type="spellStart"/>
      <w:r>
        <w:rPr>
          <w:i/>
          <w:iCs/>
        </w:rPr>
        <w:t>DeGruyter</w:t>
      </w:r>
      <w:proofErr w:type="spellEnd"/>
      <w:r>
        <w:rPr>
          <w:i/>
          <w:iCs/>
        </w:rPr>
        <w:t xml:space="preserve">. </w:t>
      </w:r>
    </w:p>
    <w:p w14:paraId="6A170871" w14:textId="70BBF2AB" w:rsidR="003756D4" w:rsidRPr="003756D4" w:rsidRDefault="003756D4" w:rsidP="00DE1E0E">
      <w:pPr>
        <w:jc w:val="both"/>
      </w:pPr>
      <w:r>
        <w:t xml:space="preserve">Ferree, Myra. 2012. </w:t>
      </w:r>
      <w:r>
        <w:rPr>
          <w:i/>
          <w:iCs/>
        </w:rPr>
        <w:t xml:space="preserve">Varieties of Feminism: German Gender Politics in Global Perspective. </w:t>
      </w:r>
      <w:r>
        <w:t xml:space="preserve">Stanford University Press. </w:t>
      </w:r>
    </w:p>
    <w:p w14:paraId="462A3DE2" w14:textId="77777777" w:rsidR="00DE1E0E" w:rsidRDefault="00DE1E0E" w:rsidP="00DE1E0E">
      <w:pPr>
        <w:jc w:val="both"/>
      </w:pPr>
    </w:p>
    <w:p w14:paraId="00352A0E" w14:textId="2518BEC4" w:rsidR="009F7FC2" w:rsidRDefault="009F7FC2" w:rsidP="009F7FC2">
      <w:pPr>
        <w:pStyle w:val="Heading1"/>
      </w:pPr>
      <w:r>
        <w:t>Weekly Course Schedule and Required Readings</w:t>
      </w:r>
      <w:bookmarkEnd w:id="6"/>
    </w:p>
    <w:p w14:paraId="577EB9C4" w14:textId="77777777" w:rsidR="00C656F6" w:rsidRPr="00E05BFA" w:rsidRDefault="00C656F6" w:rsidP="00D23B45">
      <w:pPr>
        <w:spacing w:after="0"/>
        <w:jc w:val="both"/>
        <w:rPr>
          <w:lang w:val="en-CA"/>
        </w:rPr>
      </w:pPr>
    </w:p>
    <w:p w14:paraId="0D3B910F" w14:textId="5CF2370A" w:rsidR="00641854" w:rsidRDefault="00F31C7C" w:rsidP="00641854">
      <w:pPr>
        <w:jc w:val="both"/>
      </w:pPr>
      <w:r>
        <w:t xml:space="preserve">Some topics covered by this course (e.g., political violence, far-right ideology, racism, and misogyny) may be distressing. Our task as social scientists are to understand the underlying dynamics and logics of social movements and social problems to effectively alleviate them. If you are experiencing distress or discomfort with the subject matter or class discussion topics, please speak with me, a friend, or a family member. You may also choose to access the Student Wellness Centre at McMaster University. </w:t>
      </w:r>
    </w:p>
    <w:p w14:paraId="53365CCA" w14:textId="77777777" w:rsidR="00CE7B98" w:rsidRPr="00C656F6" w:rsidRDefault="00CE7B98" w:rsidP="00641854">
      <w:pPr>
        <w:jc w:val="both"/>
      </w:pPr>
    </w:p>
    <w:p w14:paraId="129B1CF3" w14:textId="78DB1E64" w:rsidR="002B1B46" w:rsidRDefault="007B599B" w:rsidP="002B1B46">
      <w:pPr>
        <w:pStyle w:val="Heading2"/>
      </w:pPr>
      <w:bookmarkStart w:id="7" w:name="_Toc14941520"/>
      <w:r>
        <w:t>Introduction</w:t>
      </w:r>
      <w:r w:rsidR="00DC3FB8">
        <w:t xml:space="preserve">: </w:t>
      </w:r>
      <w:r w:rsidR="002B1B46">
        <w:t xml:space="preserve">Week 1 </w:t>
      </w:r>
      <w:r w:rsidR="000213DC">
        <w:t>(</w:t>
      </w:r>
      <w:r w:rsidR="00D34FCB">
        <w:t>Sept 12</w:t>
      </w:r>
      <w:r w:rsidR="00D34FCB" w:rsidRPr="00D34FCB">
        <w:rPr>
          <w:vertAlign w:val="superscript"/>
        </w:rPr>
        <w:t>th</w:t>
      </w:r>
      <w:r w:rsidR="000213DC">
        <w:t>)</w:t>
      </w:r>
      <w:bookmarkEnd w:id="7"/>
    </w:p>
    <w:p w14:paraId="43049F4D" w14:textId="77777777" w:rsidR="00641854" w:rsidRPr="00DE1966" w:rsidRDefault="00641854" w:rsidP="00DE1966"/>
    <w:p w14:paraId="7F16B98F" w14:textId="240542A9" w:rsidR="00DE1966" w:rsidRPr="00B9491D" w:rsidRDefault="00DE1966" w:rsidP="007B599B">
      <w:pPr>
        <w:pStyle w:val="Heading2"/>
        <w:rPr>
          <w:b w:val="0"/>
          <w:bCs/>
          <w:i/>
          <w:iCs/>
          <w:sz w:val="24"/>
          <w:szCs w:val="24"/>
        </w:rPr>
      </w:pPr>
      <w:r w:rsidRPr="00B9491D">
        <w:rPr>
          <w:b w:val="0"/>
          <w:bCs/>
          <w:i/>
          <w:iCs/>
          <w:sz w:val="24"/>
          <w:szCs w:val="24"/>
        </w:rPr>
        <w:tab/>
        <w:t xml:space="preserve">No Readings </w:t>
      </w:r>
    </w:p>
    <w:p w14:paraId="53DEB31D" w14:textId="77777777" w:rsidR="00DE1966" w:rsidRPr="00DE1966" w:rsidRDefault="00DE1966" w:rsidP="00DE1966"/>
    <w:p w14:paraId="3EEFC579" w14:textId="03B8D8C0" w:rsidR="0050461A" w:rsidRDefault="00AC1E44" w:rsidP="00DE4129">
      <w:pPr>
        <w:pStyle w:val="Heading2"/>
      </w:pPr>
      <w:r>
        <w:t>Power, States,</w:t>
      </w:r>
      <w:r w:rsidR="00FC50A7">
        <w:t xml:space="preserve"> and Social Movements</w:t>
      </w:r>
      <w:r w:rsidR="007B599B">
        <w:t>: Week 2 (</w:t>
      </w:r>
      <w:r w:rsidR="00D34FCB">
        <w:t>Sept 19</w:t>
      </w:r>
      <w:r w:rsidR="00D34FCB" w:rsidRPr="00D34FCB">
        <w:rPr>
          <w:vertAlign w:val="superscript"/>
        </w:rPr>
        <w:t>th</w:t>
      </w:r>
      <w:r w:rsidR="007B599B">
        <w:t>)</w:t>
      </w:r>
    </w:p>
    <w:p w14:paraId="1ADAFC5B" w14:textId="48E466C4" w:rsidR="00DE4129" w:rsidRPr="00B54B92" w:rsidRDefault="00DE4129" w:rsidP="0050461A">
      <w:pPr>
        <w:rPr>
          <w:i/>
          <w:iCs/>
        </w:rPr>
      </w:pPr>
      <w:r w:rsidRPr="00B54B92">
        <w:rPr>
          <w:i/>
          <w:iCs/>
        </w:rPr>
        <w:t>This week will be</w:t>
      </w:r>
      <w:r w:rsidR="00B54B92">
        <w:rPr>
          <w:i/>
          <w:iCs/>
        </w:rPr>
        <w:t xml:space="preserve"> structured in the style of a lecture</w:t>
      </w:r>
    </w:p>
    <w:p w14:paraId="6FCCEE3D" w14:textId="63BBE6BC" w:rsidR="007B599B" w:rsidRPr="007B599B" w:rsidRDefault="00DE4129" w:rsidP="00062547">
      <w:pPr>
        <w:ind w:left="720"/>
        <w:jc w:val="both"/>
        <w:rPr>
          <w:i/>
          <w:iCs/>
        </w:rPr>
      </w:pPr>
      <w:r>
        <w:rPr>
          <w:i/>
          <w:iCs/>
        </w:rPr>
        <w:t>Readings:</w:t>
      </w:r>
    </w:p>
    <w:p w14:paraId="4D2BD37A" w14:textId="0D3F453E" w:rsidR="007B599B" w:rsidRDefault="007B599B" w:rsidP="00062547">
      <w:pPr>
        <w:ind w:left="720"/>
        <w:jc w:val="both"/>
      </w:pPr>
      <w:r>
        <w:t xml:space="preserve">Karl, Marx, and Friedrich Engels. </w:t>
      </w:r>
      <w:r w:rsidR="008B1FE3">
        <w:t xml:space="preserve">2012. </w:t>
      </w:r>
      <w:r w:rsidR="008B1FE3" w:rsidRPr="008B1FE3">
        <w:rPr>
          <w:i/>
          <w:iCs/>
        </w:rPr>
        <w:t>The Communist Manifesto</w:t>
      </w:r>
      <w:r w:rsidR="008B1FE3">
        <w:t xml:space="preserve">. </w:t>
      </w:r>
      <w:proofErr w:type="spellStart"/>
      <w:r w:rsidR="008B1FE3">
        <w:t>DeGruyter</w:t>
      </w:r>
      <w:proofErr w:type="spellEnd"/>
      <w:r w:rsidR="008B1FE3">
        <w:t xml:space="preserve">. </w:t>
      </w:r>
      <w:r w:rsidR="00B348B6">
        <w:t xml:space="preserve">Chapter </w:t>
      </w:r>
      <w:r w:rsidR="008B1FE3">
        <w:t>1, “Bourgeois and Proletarians</w:t>
      </w:r>
      <w:r w:rsidR="00947A64">
        <w:t xml:space="preserve">,” pgs. 74-76. </w:t>
      </w:r>
      <w:r w:rsidR="00B348B6">
        <w:t xml:space="preserve"> </w:t>
      </w:r>
    </w:p>
    <w:p w14:paraId="6AF9EF39" w14:textId="1FD30FE1" w:rsidR="00237E88" w:rsidRDefault="007B599B" w:rsidP="00062547">
      <w:pPr>
        <w:ind w:left="720"/>
        <w:jc w:val="both"/>
      </w:pPr>
      <w:r>
        <w:lastRenderedPageBreak/>
        <w:t xml:space="preserve">Weber, Max. </w:t>
      </w:r>
      <w:r w:rsidR="006F3A2A">
        <w:t xml:space="preserve">2019. </w:t>
      </w:r>
      <w:r w:rsidRPr="0050461A">
        <w:rPr>
          <w:i/>
          <w:iCs/>
        </w:rPr>
        <w:t>Economy and Society</w:t>
      </w:r>
      <w:r w:rsidR="006F3A2A">
        <w:t>:</w:t>
      </w:r>
      <w:r>
        <w:t xml:space="preserve"> </w:t>
      </w:r>
      <w:r w:rsidR="006F3A2A" w:rsidRPr="00870CE9">
        <w:rPr>
          <w:i/>
          <w:iCs/>
        </w:rPr>
        <w:t>A New Translation</w:t>
      </w:r>
      <w:r w:rsidR="006F3A2A">
        <w:t xml:space="preserve">. Harvard University Press. </w:t>
      </w:r>
      <w:r w:rsidR="00207C49">
        <w:t>Pgs. 134-138</w:t>
      </w:r>
      <w:r w:rsidR="00237E88">
        <w:t xml:space="preserve">, and 341-343. </w:t>
      </w:r>
    </w:p>
    <w:p w14:paraId="3B7BC3DE" w14:textId="2210EE66" w:rsidR="003345CE" w:rsidRDefault="003345CE" w:rsidP="00062547">
      <w:pPr>
        <w:ind w:left="720"/>
        <w:jc w:val="both"/>
      </w:pPr>
      <w:r>
        <w:t xml:space="preserve">Morgan, J. Kimberly, and Ann Shola Orloff. 2017. “The Many Hands of the State.” Pgs. 1-23, in </w:t>
      </w:r>
      <w:r w:rsidRPr="003345CE">
        <w:rPr>
          <w:i/>
          <w:iCs/>
        </w:rPr>
        <w:t>The Many Hands of the State: Theorizing Political Authority and Social Control</w:t>
      </w:r>
      <w:r>
        <w:t xml:space="preserve">, edited by Kimberly J. Morgan and Ann Shola Orloff. Cambridge University Press. </w:t>
      </w:r>
    </w:p>
    <w:p w14:paraId="5AE044CA" w14:textId="7F7A2B36" w:rsidR="003345CE" w:rsidRPr="003345CE" w:rsidRDefault="0050461A" w:rsidP="003345CE">
      <w:pPr>
        <w:spacing w:after="0"/>
        <w:ind w:left="720"/>
        <w:jc w:val="both"/>
        <w:rPr>
          <w:rFonts w:eastAsia="Times New Roman" w:cs="Arial"/>
          <w:color w:val="222222"/>
          <w:szCs w:val="24"/>
          <w:shd w:val="clear" w:color="auto" w:fill="FFFFFF"/>
          <w:lang w:val="en-CA"/>
        </w:rPr>
      </w:pPr>
      <w:proofErr w:type="spellStart"/>
      <w:r>
        <w:t>Coulthard</w:t>
      </w:r>
      <w:proofErr w:type="spellEnd"/>
      <w:r>
        <w:t xml:space="preserve">, Glen Sean. </w:t>
      </w:r>
      <w:r w:rsidRPr="0050461A">
        <w:rPr>
          <w:i/>
          <w:iCs/>
        </w:rPr>
        <w:t>Red Skins, White Masks: Rejecting the Colonial Politics of Recognition</w:t>
      </w:r>
      <w:r w:rsidR="00C60677">
        <w:t>, University of Minnesota Press.</w:t>
      </w:r>
      <w:r>
        <w:t xml:space="preserve"> Pages 1-24</w:t>
      </w:r>
      <w:r w:rsidR="00941D68">
        <w:t xml:space="preserve">. </w:t>
      </w:r>
    </w:p>
    <w:p w14:paraId="0C596E3A" w14:textId="77777777" w:rsidR="00DE4129" w:rsidRPr="0050461A" w:rsidRDefault="00DE4129" w:rsidP="004A6512">
      <w:pPr>
        <w:jc w:val="both"/>
      </w:pPr>
    </w:p>
    <w:p w14:paraId="3B7166D5" w14:textId="4E8E1F4B" w:rsidR="0050461A" w:rsidRDefault="00506E66" w:rsidP="0050461A">
      <w:pPr>
        <w:pStyle w:val="Heading2"/>
      </w:pPr>
      <w:r>
        <w:t>Class Struggle</w:t>
      </w:r>
      <w:r w:rsidR="0050461A">
        <w:t xml:space="preserve">, </w:t>
      </w:r>
      <w:r w:rsidR="004E0BCD">
        <w:t xml:space="preserve">Capitalism, </w:t>
      </w:r>
      <w:r w:rsidR="0050461A">
        <w:t>and Social Change: Week 3 (</w:t>
      </w:r>
      <w:r w:rsidR="00D34FCB">
        <w:t>Sept 26</w:t>
      </w:r>
      <w:r w:rsidR="00D34FCB" w:rsidRPr="00D34FCB">
        <w:rPr>
          <w:vertAlign w:val="superscript"/>
        </w:rPr>
        <w:t>th</w:t>
      </w:r>
      <w:r w:rsidR="0050461A">
        <w:t>)</w:t>
      </w:r>
    </w:p>
    <w:p w14:paraId="656EA4D1" w14:textId="77777777" w:rsidR="0050461A" w:rsidRDefault="0050461A" w:rsidP="0050461A">
      <w:pPr>
        <w:ind w:left="720"/>
      </w:pPr>
    </w:p>
    <w:p w14:paraId="1F244F0D" w14:textId="60B5E168" w:rsidR="0050461A" w:rsidRPr="0050461A" w:rsidRDefault="0050461A" w:rsidP="00062547">
      <w:pPr>
        <w:ind w:left="720"/>
        <w:jc w:val="both"/>
        <w:rPr>
          <w:i/>
          <w:iCs/>
        </w:rPr>
      </w:pPr>
      <w:r w:rsidRPr="0050461A">
        <w:rPr>
          <w:i/>
          <w:iCs/>
        </w:rPr>
        <w:t>Readings:</w:t>
      </w:r>
    </w:p>
    <w:p w14:paraId="0A15E5E6" w14:textId="46ADB54E" w:rsidR="008B1FE3" w:rsidRDefault="008B1FE3" w:rsidP="00A85D3A">
      <w:pPr>
        <w:ind w:left="720"/>
        <w:jc w:val="both"/>
      </w:pPr>
      <w:r>
        <w:t xml:space="preserve">Karl, Marx, and Friedrich Engels. 2012. </w:t>
      </w:r>
      <w:r w:rsidRPr="008B1FE3">
        <w:rPr>
          <w:i/>
          <w:iCs/>
        </w:rPr>
        <w:t>The Communist Manifesto</w:t>
      </w:r>
      <w:r>
        <w:t xml:space="preserve">. </w:t>
      </w:r>
      <w:proofErr w:type="spellStart"/>
      <w:r>
        <w:t>DeGruyter</w:t>
      </w:r>
      <w:proofErr w:type="spellEnd"/>
      <w:r>
        <w:t>. Part 1, “Bourgeois and Proletarians</w:t>
      </w:r>
      <w:r w:rsidR="00696C97">
        <w:t xml:space="preserve">,” </w:t>
      </w:r>
      <w:r w:rsidR="003F3BC1">
        <w:t>pgs. 74-84</w:t>
      </w:r>
      <w:r w:rsidR="00695E59">
        <w:t xml:space="preserve">. </w:t>
      </w:r>
    </w:p>
    <w:p w14:paraId="3BC3E1CB" w14:textId="1546CEA3" w:rsidR="00980A1B" w:rsidRDefault="00980A1B" w:rsidP="00980A1B">
      <w:pPr>
        <w:ind w:left="720"/>
        <w:jc w:val="both"/>
      </w:pPr>
      <w:proofErr w:type="spellStart"/>
      <w:r>
        <w:t>Veltmeyer</w:t>
      </w:r>
      <w:proofErr w:type="spellEnd"/>
      <w:r>
        <w:t xml:space="preserve">, Henry. 2019. “Resistance, Class Struggle and Social Movements in Latin America: Contemporary Dynamics.” </w:t>
      </w:r>
      <w:r w:rsidRPr="00980A1B">
        <w:rPr>
          <w:i/>
          <w:iCs/>
        </w:rPr>
        <w:t>The Journal of Peasant Studies</w:t>
      </w:r>
      <w:r>
        <w:t xml:space="preserve">, </w:t>
      </w:r>
      <w:r w:rsidRPr="00980A1B">
        <w:rPr>
          <w:i/>
          <w:iCs/>
        </w:rPr>
        <w:t>46(</w:t>
      </w:r>
      <w:r>
        <w:t xml:space="preserve">6): 1264-1285. </w:t>
      </w:r>
    </w:p>
    <w:p w14:paraId="63A555D9" w14:textId="604F7283" w:rsidR="00A85D3A" w:rsidRPr="00A85D3A" w:rsidRDefault="00A85D3A" w:rsidP="00A85D3A">
      <w:pPr>
        <w:spacing w:after="0" w:line="240" w:lineRule="auto"/>
        <w:ind w:left="720"/>
        <w:jc w:val="both"/>
        <w:rPr>
          <w:rFonts w:ascii="Times New Roman" w:eastAsia="Times New Roman" w:hAnsi="Times New Roman" w:cs="Times New Roman"/>
          <w:sz w:val="36"/>
          <w:szCs w:val="36"/>
          <w:lang w:val="en-CA"/>
        </w:rPr>
      </w:pPr>
      <w:r w:rsidRPr="00A85D3A">
        <w:rPr>
          <w:rFonts w:eastAsia="Times New Roman" w:cs="Arial"/>
          <w:color w:val="222222"/>
          <w:szCs w:val="24"/>
          <w:shd w:val="clear" w:color="auto" w:fill="FFFFFF"/>
          <w:lang w:val="en-CA"/>
        </w:rPr>
        <w:t>Della Porta, D. 2017. Political Economy and Social Movement Studies: The Class Basis of Anti-Austerity Protests. </w:t>
      </w:r>
      <w:r w:rsidRPr="00A85D3A">
        <w:rPr>
          <w:rFonts w:eastAsia="Times New Roman" w:cs="Arial"/>
          <w:i/>
          <w:iCs/>
          <w:color w:val="222222"/>
          <w:szCs w:val="24"/>
          <w:lang w:val="en-CA"/>
        </w:rPr>
        <w:t>Anthropological Theory</w:t>
      </w:r>
      <w:r w:rsidRPr="00A85D3A">
        <w:rPr>
          <w:rFonts w:eastAsia="Times New Roman" w:cs="Arial"/>
          <w:color w:val="222222"/>
          <w:szCs w:val="24"/>
          <w:shd w:val="clear" w:color="auto" w:fill="FFFFFF"/>
          <w:lang w:val="en-CA"/>
        </w:rPr>
        <w:t xml:space="preserve">, </w:t>
      </w:r>
      <w:r w:rsidRPr="00A85D3A">
        <w:rPr>
          <w:rFonts w:eastAsia="Times New Roman" w:cs="Arial"/>
          <w:i/>
          <w:iCs/>
          <w:color w:val="222222"/>
          <w:szCs w:val="24"/>
          <w:lang w:val="en-CA"/>
        </w:rPr>
        <w:t>17</w:t>
      </w:r>
      <w:r w:rsidRPr="00A85D3A">
        <w:rPr>
          <w:rFonts w:eastAsia="Times New Roman" w:cs="Arial"/>
          <w:color w:val="222222"/>
          <w:szCs w:val="24"/>
          <w:shd w:val="clear" w:color="auto" w:fill="FFFFFF"/>
          <w:lang w:val="en-CA"/>
        </w:rPr>
        <w:t>(4): 453-473</w:t>
      </w:r>
      <w:r w:rsidR="006677D3">
        <w:rPr>
          <w:rFonts w:eastAsia="Times New Roman" w:cs="Arial"/>
          <w:color w:val="222222"/>
          <w:szCs w:val="24"/>
          <w:shd w:val="clear" w:color="auto" w:fill="FFFFFF"/>
          <w:lang w:val="en-CA"/>
        </w:rPr>
        <w:t xml:space="preserve"> </w:t>
      </w:r>
      <w:r w:rsidR="006E2BB6">
        <w:rPr>
          <w:rFonts w:eastAsia="Times New Roman" w:cs="Arial"/>
          <w:b/>
          <w:bCs/>
          <w:i/>
          <w:iCs/>
          <w:color w:val="222222"/>
          <w:szCs w:val="24"/>
          <w:shd w:val="clear" w:color="auto" w:fill="FFFFFF"/>
          <w:lang w:val="en-CA"/>
        </w:rPr>
        <w:t>or</w:t>
      </w:r>
      <w:r w:rsidR="006677D3" w:rsidRPr="006677D3">
        <w:rPr>
          <w:rFonts w:eastAsia="Times New Roman" w:cs="Arial"/>
          <w:b/>
          <w:bCs/>
          <w:i/>
          <w:iCs/>
          <w:color w:val="222222"/>
          <w:szCs w:val="24"/>
          <w:shd w:val="clear" w:color="auto" w:fill="FFFFFF"/>
          <w:lang w:val="en-CA"/>
        </w:rPr>
        <w:t xml:space="preserve"> </w:t>
      </w:r>
      <w:r w:rsidR="006677D3">
        <w:rPr>
          <w:rFonts w:eastAsia="Times New Roman" w:cs="Arial"/>
          <w:color w:val="222222"/>
          <w:szCs w:val="24"/>
          <w:shd w:val="clear" w:color="auto" w:fill="FFFFFF"/>
          <w:lang w:val="en-CA"/>
        </w:rPr>
        <w:t xml:space="preserve">Carroll, K. William, and R. S. Ratner. 2010. “Social Movements and Counter-Hegemony: Lessons from the Field. </w:t>
      </w:r>
      <w:r w:rsidR="006677D3" w:rsidRPr="006677D3">
        <w:rPr>
          <w:rFonts w:eastAsia="Times New Roman" w:cs="Arial"/>
          <w:i/>
          <w:iCs/>
          <w:color w:val="222222"/>
          <w:szCs w:val="24"/>
          <w:shd w:val="clear" w:color="auto" w:fill="FFFFFF"/>
          <w:lang w:val="en-CA"/>
        </w:rPr>
        <w:t>New Proposals: Journal of Marxism and Interdisciplinary Inquiry</w:t>
      </w:r>
      <w:r w:rsidR="006677D3">
        <w:rPr>
          <w:rFonts w:eastAsia="Times New Roman" w:cs="Arial"/>
          <w:color w:val="222222"/>
          <w:szCs w:val="24"/>
          <w:shd w:val="clear" w:color="auto" w:fill="FFFFFF"/>
          <w:lang w:val="en-CA"/>
        </w:rPr>
        <w:t xml:space="preserve">, </w:t>
      </w:r>
      <w:r w:rsidR="006677D3" w:rsidRPr="006677D3">
        <w:rPr>
          <w:rFonts w:eastAsia="Times New Roman" w:cs="Arial"/>
          <w:i/>
          <w:iCs/>
          <w:color w:val="222222"/>
          <w:szCs w:val="24"/>
          <w:shd w:val="clear" w:color="auto" w:fill="FFFFFF"/>
          <w:lang w:val="en-CA"/>
        </w:rPr>
        <w:t>4</w:t>
      </w:r>
      <w:r w:rsidR="006677D3">
        <w:rPr>
          <w:rFonts w:eastAsia="Times New Roman" w:cs="Arial"/>
          <w:color w:val="222222"/>
          <w:szCs w:val="24"/>
          <w:shd w:val="clear" w:color="auto" w:fill="FFFFFF"/>
          <w:lang w:val="en-CA"/>
        </w:rPr>
        <w:t xml:space="preserve">(1): 7-22. </w:t>
      </w:r>
    </w:p>
    <w:p w14:paraId="3B608346" w14:textId="4CCF1EE7" w:rsidR="000E6F9E" w:rsidRDefault="000E6F9E" w:rsidP="00C03FE4">
      <w:pPr>
        <w:pStyle w:val="Heading2"/>
      </w:pPr>
    </w:p>
    <w:p w14:paraId="7810F2B1" w14:textId="5482DCE1" w:rsidR="00C03FE4" w:rsidRDefault="00175DC3" w:rsidP="00C03FE4">
      <w:pPr>
        <w:pStyle w:val="Heading2"/>
      </w:pPr>
      <w:r>
        <w:t xml:space="preserve">Resource Mobilization and </w:t>
      </w:r>
      <w:r w:rsidR="00C03FE4">
        <w:t>Political Process Theor</w:t>
      </w:r>
      <w:r w:rsidR="00E40894">
        <w:t>y</w:t>
      </w:r>
      <w:r w:rsidR="00C03FE4">
        <w:t>: Week 4 (</w:t>
      </w:r>
      <w:r w:rsidR="00D34FCB">
        <w:t>Oct 3</w:t>
      </w:r>
      <w:r w:rsidR="00D34FCB" w:rsidRPr="00D34FCB">
        <w:rPr>
          <w:vertAlign w:val="superscript"/>
        </w:rPr>
        <w:t>rd</w:t>
      </w:r>
      <w:r w:rsidR="00C03FE4">
        <w:t>)</w:t>
      </w:r>
    </w:p>
    <w:p w14:paraId="5D82BBEA" w14:textId="77777777" w:rsidR="00C03FE4" w:rsidRDefault="00C03FE4" w:rsidP="00C03FE4">
      <w:pPr>
        <w:ind w:left="720"/>
      </w:pPr>
    </w:p>
    <w:p w14:paraId="2D7A297A" w14:textId="5257DDA5" w:rsidR="00C03FE4" w:rsidRDefault="00C03FE4" w:rsidP="00C03FE4">
      <w:pPr>
        <w:ind w:left="720"/>
        <w:rPr>
          <w:i/>
          <w:iCs/>
        </w:rPr>
      </w:pPr>
      <w:r w:rsidRPr="00C03FE4">
        <w:rPr>
          <w:i/>
          <w:iCs/>
        </w:rPr>
        <w:t>Readings:</w:t>
      </w:r>
    </w:p>
    <w:p w14:paraId="0FDEF702" w14:textId="05974EBB" w:rsidR="00175DC3" w:rsidRPr="00175DC3" w:rsidRDefault="00C83082" w:rsidP="00C83082">
      <w:pPr>
        <w:ind w:left="720"/>
        <w:jc w:val="both"/>
      </w:pPr>
      <w:r w:rsidRPr="00731BAD">
        <w:t xml:space="preserve">McCarthy, John </w:t>
      </w:r>
      <w:proofErr w:type="gramStart"/>
      <w:r w:rsidRPr="00731BAD">
        <w:t>D.</w:t>
      </w:r>
      <w:proofErr w:type="gramEnd"/>
      <w:r w:rsidRPr="00731BAD">
        <w:t xml:space="preserve"> and Mayer </w:t>
      </w:r>
      <w:proofErr w:type="spellStart"/>
      <w:r w:rsidRPr="00731BAD">
        <w:t>Zald</w:t>
      </w:r>
      <w:proofErr w:type="spellEnd"/>
      <w:r w:rsidRPr="00731BAD">
        <w:t xml:space="preserve">. 1977. “Resource Mobilization and Social Movements: A Partial Theory.” </w:t>
      </w:r>
      <w:r w:rsidRPr="00052693">
        <w:rPr>
          <w:i/>
          <w:iCs/>
        </w:rPr>
        <w:t>American Journal of Sociology</w:t>
      </w:r>
      <w:r w:rsidRPr="00731BAD">
        <w:t xml:space="preserve"> 82: 1212-41.</w:t>
      </w:r>
    </w:p>
    <w:p w14:paraId="62C6B6A8" w14:textId="5EDEA54E" w:rsidR="00062547" w:rsidRDefault="00062547" w:rsidP="00C83082">
      <w:pPr>
        <w:ind w:left="720"/>
        <w:jc w:val="both"/>
      </w:pPr>
      <w:r>
        <w:t>McAdam, Doug.</w:t>
      </w:r>
      <w:r w:rsidR="00AF294F">
        <w:t xml:space="preserve"> 1999.</w:t>
      </w:r>
      <w:r>
        <w:t xml:space="preserve"> “Resource Mobilization: A Deficient Alternative,” Chapter 2, and “The Political Process Model,” Chapter 3, in </w:t>
      </w:r>
      <w:r w:rsidRPr="00062547">
        <w:rPr>
          <w:i/>
          <w:iCs/>
        </w:rPr>
        <w:t>Political Process and the Development of Black Insurgency</w:t>
      </w:r>
      <w:r>
        <w:t xml:space="preserve">, 1930-1970. </w:t>
      </w:r>
      <w:r w:rsidR="00AF294F">
        <w:t>University of Chicago Press.</w:t>
      </w:r>
    </w:p>
    <w:p w14:paraId="5FF0CA8B" w14:textId="3EAE47EE" w:rsidR="00E156CA" w:rsidRDefault="00E156CA" w:rsidP="00C83082">
      <w:pPr>
        <w:ind w:left="720"/>
        <w:jc w:val="both"/>
      </w:pPr>
      <w:proofErr w:type="spellStart"/>
      <w:r>
        <w:t>Polletta</w:t>
      </w:r>
      <w:proofErr w:type="spellEnd"/>
      <w:r>
        <w:t xml:space="preserve">, Francesca. 2008. “Culture and Movements.” </w:t>
      </w:r>
      <w:r w:rsidRPr="00E156CA">
        <w:rPr>
          <w:i/>
          <w:iCs/>
        </w:rPr>
        <w:t>The ANNALS of the American Academy of Political and Social Science</w:t>
      </w:r>
      <w:r>
        <w:t xml:space="preserve">. </w:t>
      </w:r>
      <w:r w:rsidRPr="00AF294F">
        <w:rPr>
          <w:i/>
          <w:iCs/>
        </w:rPr>
        <w:t>619</w:t>
      </w:r>
      <w:r>
        <w:t xml:space="preserve">(1):78-96. </w:t>
      </w:r>
    </w:p>
    <w:p w14:paraId="7DAF9420" w14:textId="77777777" w:rsidR="00D34FCB" w:rsidRPr="00515497" w:rsidRDefault="00D34FCB" w:rsidP="009F4E82">
      <w:pPr>
        <w:jc w:val="both"/>
        <w:rPr>
          <w:rFonts w:cs="Arial"/>
        </w:rPr>
      </w:pPr>
    </w:p>
    <w:p w14:paraId="0A7EC6C6" w14:textId="2A31028A" w:rsidR="00990519" w:rsidRPr="007C61DA" w:rsidRDefault="00D34FCB" w:rsidP="00D34FCB">
      <w:pPr>
        <w:jc w:val="center"/>
        <w:rPr>
          <w:rFonts w:cs="Arial"/>
          <w:b/>
          <w:bCs/>
          <w:sz w:val="26"/>
          <w:szCs w:val="26"/>
          <w:vertAlign w:val="superscript"/>
        </w:rPr>
      </w:pPr>
      <w:r w:rsidRPr="007C61DA">
        <w:rPr>
          <w:rFonts w:cs="Arial"/>
          <w:b/>
          <w:bCs/>
          <w:sz w:val="26"/>
          <w:szCs w:val="26"/>
        </w:rPr>
        <w:t>Mid-Term Recess: October 10</w:t>
      </w:r>
      <w:r w:rsidRPr="007C61DA">
        <w:rPr>
          <w:rFonts w:cs="Arial"/>
          <w:b/>
          <w:bCs/>
          <w:sz w:val="26"/>
          <w:szCs w:val="26"/>
          <w:vertAlign w:val="superscript"/>
        </w:rPr>
        <w:t>th</w:t>
      </w:r>
      <w:r w:rsidRPr="007C61DA">
        <w:rPr>
          <w:rFonts w:cs="Arial"/>
          <w:b/>
          <w:bCs/>
          <w:sz w:val="26"/>
          <w:szCs w:val="26"/>
        </w:rPr>
        <w:t xml:space="preserve"> – 16</w:t>
      </w:r>
      <w:r w:rsidRPr="007C61DA">
        <w:rPr>
          <w:rFonts w:cs="Arial"/>
          <w:b/>
          <w:bCs/>
          <w:sz w:val="26"/>
          <w:szCs w:val="26"/>
          <w:vertAlign w:val="superscript"/>
        </w:rPr>
        <w:t>th</w:t>
      </w:r>
    </w:p>
    <w:p w14:paraId="79BBCDB6" w14:textId="77777777" w:rsidR="00001C97" w:rsidRPr="004E73A7" w:rsidRDefault="00001C97" w:rsidP="004E73A7">
      <w:pPr>
        <w:rPr>
          <w:rFonts w:cs="Arial"/>
          <w:szCs w:val="24"/>
        </w:rPr>
      </w:pPr>
    </w:p>
    <w:p w14:paraId="4FD9E804" w14:textId="53931F46" w:rsidR="00990519" w:rsidRDefault="009F4E82" w:rsidP="00990519">
      <w:pPr>
        <w:pStyle w:val="Heading2"/>
      </w:pPr>
      <w:r>
        <w:t xml:space="preserve">Framing and </w:t>
      </w:r>
      <w:r w:rsidR="004E1799">
        <w:t>Discursive Opportunities</w:t>
      </w:r>
      <w:r w:rsidR="00990519">
        <w:t>: Week 5 (</w:t>
      </w:r>
      <w:r w:rsidR="00D34FCB">
        <w:t xml:space="preserve">Oct </w:t>
      </w:r>
      <w:r w:rsidR="004E0BCD">
        <w:t>17</w:t>
      </w:r>
      <w:r w:rsidR="00D34FCB" w:rsidRPr="00D34FCB">
        <w:rPr>
          <w:vertAlign w:val="superscript"/>
        </w:rPr>
        <w:t>th</w:t>
      </w:r>
      <w:r w:rsidR="00990519">
        <w:t>)</w:t>
      </w:r>
    </w:p>
    <w:p w14:paraId="2C6A1333" w14:textId="77777777" w:rsidR="00990519" w:rsidRDefault="00990519" w:rsidP="00990519">
      <w:pPr>
        <w:ind w:left="720"/>
      </w:pPr>
    </w:p>
    <w:p w14:paraId="175AEA35" w14:textId="024EB885" w:rsidR="00990519" w:rsidRDefault="00990519" w:rsidP="00F42FAD">
      <w:pPr>
        <w:ind w:left="720"/>
        <w:jc w:val="both"/>
        <w:rPr>
          <w:i/>
          <w:iCs/>
        </w:rPr>
      </w:pPr>
      <w:r w:rsidRPr="00990519">
        <w:rPr>
          <w:i/>
          <w:iCs/>
        </w:rPr>
        <w:t>Readings:</w:t>
      </w:r>
    </w:p>
    <w:p w14:paraId="21098329" w14:textId="29866408" w:rsidR="00F42FAD" w:rsidRDefault="00F42FAD" w:rsidP="00F42FAD">
      <w:pPr>
        <w:ind w:left="720"/>
        <w:jc w:val="both"/>
      </w:pPr>
      <w:r>
        <w:t xml:space="preserve">David A. Snow, Robert D. </w:t>
      </w:r>
      <w:proofErr w:type="spellStart"/>
      <w:r>
        <w:t>Benford</w:t>
      </w:r>
      <w:proofErr w:type="spellEnd"/>
      <w:r>
        <w:t xml:space="preserve">, Holly J. McCammon, </w:t>
      </w:r>
      <w:proofErr w:type="spellStart"/>
      <w:r>
        <w:t>Lyndi</w:t>
      </w:r>
      <w:proofErr w:type="spellEnd"/>
      <w:r>
        <w:t xml:space="preserve"> Hewitt, and Scott </w:t>
      </w:r>
      <w:proofErr w:type="spellStart"/>
      <w:r>
        <w:t>Fitzegerald</w:t>
      </w:r>
      <w:proofErr w:type="spellEnd"/>
      <w:r>
        <w:t xml:space="preserve">, “The Emergence, Development, and Future of the Framing Perspective, 2014. </w:t>
      </w:r>
      <w:r w:rsidRPr="00F42FAD">
        <w:rPr>
          <w:i/>
          <w:iCs/>
        </w:rPr>
        <w:t>Mobilization: An International Quarterly</w:t>
      </w:r>
      <w:r>
        <w:t xml:space="preserve"> </w:t>
      </w:r>
      <w:r w:rsidRPr="00343C61">
        <w:rPr>
          <w:i/>
          <w:iCs/>
        </w:rPr>
        <w:t>19</w:t>
      </w:r>
      <w:r>
        <w:t xml:space="preserve">(1):23-45. </w:t>
      </w:r>
    </w:p>
    <w:p w14:paraId="70DC0EFC" w14:textId="62C8CC7F" w:rsidR="004E1799" w:rsidRPr="004E1799" w:rsidRDefault="00F42FAD" w:rsidP="004E1799">
      <w:pPr>
        <w:ind w:left="720"/>
        <w:jc w:val="both"/>
      </w:pPr>
      <w:proofErr w:type="spellStart"/>
      <w:r>
        <w:t>Loseke</w:t>
      </w:r>
      <w:proofErr w:type="spellEnd"/>
      <w:r>
        <w:t xml:space="preserve">, </w:t>
      </w:r>
      <w:proofErr w:type="spellStart"/>
      <w:r>
        <w:t>Donileen</w:t>
      </w:r>
      <w:proofErr w:type="spellEnd"/>
      <w:r>
        <w:t xml:space="preserve">. 2017. </w:t>
      </w:r>
      <w:r w:rsidRPr="00E3366B">
        <w:rPr>
          <w:i/>
          <w:iCs/>
        </w:rPr>
        <w:t>Thinking about Social Problems: An Introduction to Constructionist Per</w:t>
      </w:r>
      <w:r w:rsidR="00E3366B" w:rsidRPr="00E3366B">
        <w:rPr>
          <w:i/>
          <w:iCs/>
        </w:rPr>
        <w:t>spectives.</w:t>
      </w:r>
      <w:r w:rsidR="00E3366B">
        <w:t xml:space="preserve"> Chapter 2 and 3. </w:t>
      </w:r>
      <w:r w:rsidR="00343C61">
        <w:t>London: Taylor and Francis.</w:t>
      </w:r>
    </w:p>
    <w:p w14:paraId="1526140E" w14:textId="68C281F6" w:rsidR="004E1799" w:rsidRPr="004E1799" w:rsidRDefault="004E1799" w:rsidP="004E1799">
      <w:pPr>
        <w:ind w:left="720"/>
        <w:jc w:val="both"/>
        <w:rPr>
          <w:rFonts w:eastAsia="Times New Roman" w:cs="Arial"/>
          <w:color w:val="222222"/>
          <w:shd w:val="clear" w:color="auto" w:fill="FFFFFF"/>
        </w:rPr>
      </w:pPr>
      <w:r w:rsidRPr="00035EC0">
        <w:rPr>
          <w:rFonts w:eastAsia="Times New Roman" w:cs="Arial"/>
          <w:color w:val="222222"/>
          <w:shd w:val="clear" w:color="auto" w:fill="FFFFFF"/>
        </w:rPr>
        <w:t xml:space="preserve">McCammon, H. J., Muse, C. S., Newman, H. D., &amp; Terrell, T. M. 2007. </w:t>
      </w:r>
      <w:r w:rsidR="00A106A5">
        <w:rPr>
          <w:rFonts w:eastAsia="Times New Roman" w:cs="Arial"/>
          <w:color w:val="222222"/>
          <w:shd w:val="clear" w:color="auto" w:fill="FFFFFF"/>
        </w:rPr>
        <w:t>“</w:t>
      </w:r>
      <w:r w:rsidRPr="00035EC0">
        <w:rPr>
          <w:rFonts w:eastAsia="Times New Roman" w:cs="Arial"/>
          <w:color w:val="222222"/>
          <w:shd w:val="clear" w:color="auto" w:fill="FFFFFF"/>
        </w:rPr>
        <w:t xml:space="preserve">Movement </w:t>
      </w:r>
      <w:r w:rsidR="00DF186B">
        <w:rPr>
          <w:rFonts w:eastAsia="Times New Roman" w:cs="Arial"/>
          <w:color w:val="222222"/>
          <w:shd w:val="clear" w:color="auto" w:fill="FFFFFF"/>
        </w:rPr>
        <w:t>F</w:t>
      </w:r>
      <w:r w:rsidRPr="00035EC0">
        <w:rPr>
          <w:rFonts w:eastAsia="Times New Roman" w:cs="Arial"/>
          <w:color w:val="222222"/>
          <w:shd w:val="clear" w:color="auto" w:fill="FFFFFF"/>
        </w:rPr>
        <w:t xml:space="preserve">raming and </w:t>
      </w:r>
      <w:r w:rsidR="00DF186B">
        <w:rPr>
          <w:rFonts w:eastAsia="Times New Roman" w:cs="Arial"/>
          <w:color w:val="222222"/>
          <w:shd w:val="clear" w:color="auto" w:fill="FFFFFF"/>
        </w:rPr>
        <w:t>D</w:t>
      </w:r>
      <w:r w:rsidRPr="00035EC0">
        <w:rPr>
          <w:rFonts w:eastAsia="Times New Roman" w:cs="Arial"/>
          <w:color w:val="222222"/>
          <w:shd w:val="clear" w:color="auto" w:fill="FFFFFF"/>
        </w:rPr>
        <w:t xml:space="preserve">iscursive </w:t>
      </w:r>
      <w:r w:rsidR="00DF186B">
        <w:rPr>
          <w:rFonts w:eastAsia="Times New Roman" w:cs="Arial"/>
          <w:color w:val="222222"/>
          <w:shd w:val="clear" w:color="auto" w:fill="FFFFFF"/>
        </w:rPr>
        <w:t>O</w:t>
      </w:r>
      <w:r w:rsidRPr="00035EC0">
        <w:rPr>
          <w:rFonts w:eastAsia="Times New Roman" w:cs="Arial"/>
          <w:color w:val="222222"/>
          <w:shd w:val="clear" w:color="auto" w:fill="FFFFFF"/>
        </w:rPr>
        <w:t xml:space="preserve">pportunity </w:t>
      </w:r>
      <w:r w:rsidR="00DF186B">
        <w:rPr>
          <w:rFonts w:eastAsia="Times New Roman" w:cs="Arial"/>
          <w:color w:val="222222"/>
          <w:shd w:val="clear" w:color="auto" w:fill="FFFFFF"/>
        </w:rPr>
        <w:t>S</w:t>
      </w:r>
      <w:r w:rsidRPr="00035EC0">
        <w:rPr>
          <w:rFonts w:eastAsia="Times New Roman" w:cs="Arial"/>
          <w:color w:val="222222"/>
          <w:shd w:val="clear" w:color="auto" w:fill="FFFFFF"/>
        </w:rPr>
        <w:t xml:space="preserve">tructures: The </w:t>
      </w:r>
      <w:r w:rsidR="003137C7">
        <w:rPr>
          <w:rFonts w:eastAsia="Times New Roman" w:cs="Arial"/>
          <w:color w:val="222222"/>
          <w:shd w:val="clear" w:color="auto" w:fill="FFFFFF"/>
        </w:rPr>
        <w:t>P</w:t>
      </w:r>
      <w:r w:rsidRPr="00035EC0">
        <w:rPr>
          <w:rFonts w:eastAsia="Times New Roman" w:cs="Arial"/>
          <w:color w:val="222222"/>
          <w:shd w:val="clear" w:color="auto" w:fill="FFFFFF"/>
        </w:rPr>
        <w:t xml:space="preserve">olitical </w:t>
      </w:r>
      <w:r w:rsidR="003137C7">
        <w:rPr>
          <w:rFonts w:eastAsia="Times New Roman" w:cs="Arial"/>
          <w:color w:val="222222"/>
          <w:shd w:val="clear" w:color="auto" w:fill="FFFFFF"/>
        </w:rPr>
        <w:t>S</w:t>
      </w:r>
      <w:r w:rsidRPr="00035EC0">
        <w:rPr>
          <w:rFonts w:eastAsia="Times New Roman" w:cs="Arial"/>
          <w:color w:val="222222"/>
          <w:shd w:val="clear" w:color="auto" w:fill="FFFFFF"/>
        </w:rPr>
        <w:t xml:space="preserve">uccesses of the US </w:t>
      </w:r>
      <w:r w:rsidR="003137C7">
        <w:rPr>
          <w:rFonts w:eastAsia="Times New Roman" w:cs="Arial"/>
          <w:color w:val="222222"/>
          <w:shd w:val="clear" w:color="auto" w:fill="FFFFFF"/>
        </w:rPr>
        <w:t>W</w:t>
      </w:r>
      <w:r w:rsidRPr="00035EC0">
        <w:rPr>
          <w:rFonts w:eastAsia="Times New Roman" w:cs="Arial"/>
          <w:color w:val="222222"/>
          <w:shd w:val="clear" w:color="auto" w:fill="FFFFFF"/>
        </w:rPr>
        <w:t xml:space="preserve">omen's </w:t>
      </w:r>
      <w:r w:rsidR="003137C7">
        <w:rPr>
          <w:rFonts w:eastAsia="Times New Roman" w:cs="Arial"/>
          <w:color w:val="222222"/>
          <w:shd w:val="clear" w:color="auto" w:fill="FFFFFF"/>
        </w:rPr>
        <w:t>J</w:t>
      </w:r>
      <w:r w:rsidRPr="00035EC0">
        <w:rPr>
          <w:rFonts w:eastAsia="Times New Roman" w:cs="Arial"/>
          <w:color w:val="222222"/>
          <w:shd w:val="clear" w:color="auto" w:fill="FFFFFF"/>
        </w:rPr>
        <w:t xml:space="preserve">ury </w:t>
      </w:r>
      <w:r w:rsidR="003137C7">
        <w:rPr>
          <w:rFonts w:eastAsia="Times New Roman" w:cs="Arial"/>
          <w:color w:val="222222"/>
          <w:shd w:val="clear" w:color="auto" w:fill="FFFFFF"/>
        </w:rPr>
        <w:t>M</w:t>
      </w:r>
      <w:r w:rsidRPr="00035EC0">
        <w:rPr>
          <w:rFonts w:eastAsia="Times New Roman" w:cs="Arial"/>
          <w:color w:val="222222"/>
          <w:shd w:val="clear" w:color="auto" w:fill="FFFFFF"/>
        </w:rPr>
        <w:t>ovements.</w:t>
      </w:r>
      <w:r w:rsidR="00A106A5">
        <w:rPr>
          <w:rFonts w:eastAsia="Times New Roman" w:cs="Arial"/>
          <w:color w:val="222222"/>
          <w:shd w:val="clear" w:color="auto" w:fill="FFFFFF"/>
        </w:rPr>
        <w:t>”</w:t>
      </w:r>
      <w:r w:rsidRPr="00035EC0">
        <w:rPr>
          <w:rFonts w:eastAsia="Times New Roman" w:cs="Arial"/>
          <w:color w:val="222222"/>
          <w:shd w:val="clear" w:color="auto" w:fill="FFFFFF"/>
        </w:rPr>
        <w:t> </w:t>
      </w:r>
      <w:r w:rsidRPr="00035EC0">
        <w:rPr>
          <w:rFonts w:eastAsia="Times New Roman" w:cs="Arial"/>
          <w:i/>
          <w:iCs/>
          <w:color w:val="222222"/>
          <w:shd w:val="clear" w:color="auto" w:fill="FFFFFF"/>
        </w:rPr>
        <w:t>American Sociological Review</w:t>
      </w:r>
      <w:r w:rsidRPr="00035EC0">
        <w:rPr>
          <w:rFonts w:eastAsia="Times New Roman" w:cs="Arial"/>
          <w:color w:val="222222"/>
          <w:shd w:val="clear" w:color="auto" w:fill="FFFFFF"/>
        </w:rPr>
        <w:t>, </w:t>
      </w:r>
      <w:r w:rsidRPr="00035EC0">
        <w:rPr>
          <w:rFonts w:eastAsia="Times New Roman" w:cs="Arial"/>
          <w:i/>
          <w:iCs/>
          <w:color w:val="222222"/>
          <w:shd w:val="clear" w:color="auto" w:fill="FFFFFF"/>
        </w:rPr>
        <w:t>72</w:t>
      </w:r>
      <w:r w:rsidRPr="00035EC0">
        <w:rPr>
          <w:rFonts w:eastAsia="Times New Roman" w:cs="Arial"/>
          <w:color w:val="222222"/>
          <w:shd w:val="clear" w:color="auto" w:fill="FFFFFF"/>
        </w:rPr>
        <w:t>(5)</w:t>
      </w:r>
      <w:r>
        <w:rPr>
          <w:rFonts w:eastAsia="Times New Roman" w:cs="Arial"/>
          <w:color w:val="222222"/>
          <w:shd w:val="clear" w:color="auto" w:fill="FFFFFF"/>
        </w:rPr>
        <w:t>:</w:t>
      </w:r>
      <w:r w:rsidRPr="00035EC0">
        <w:rPr>
          <w:rFonts w:eastAsia="Times New Roman" w:cs="Arial"/>
          <w:color w:val="222222"/>
          <w:shd w:val="clear" w:color="auto" w:fill="FFFFFF"/>
        </w:rPr>
        <w:t>725-749.</w:t>
      </w:r>
    </w:p>
    <w:p w14:paraId="37020F1C" w14:textId="77777777" w:rsidR="009F4E82" w:rsidRPr="00F00CEE" w:rsidRDefault="009F4E82" w:rsidP="004E0BCD">
      <w:pPr>
        <w:jc w:val="both"/>
      </w:pPr>
    </w:p>
    <w:p w14:paraId="5841DA5B" w14:textId="78D47D52" w:rsidR="00E3366B" w:rsidRDefault="00E3366B" w:rsidP="00E3366B">
      <w:pPr>
        <w:pStyle w:val="Heading2"/>
      </w:pPr>
      <w:r w:rsidRPr="009F4E82">
        <w:t>Collect</w:t>
      </w:r>
      <w:r>
        <w:t>ive Identity</w:t>
      </w:r>
      <w:r w:rsidR="00A10861">
        <w:t xml:space="preserve">, Charisma, </w:t>
      </w:r>
      <w:r>
        <w:t xml:space="preserve">and Emotions: Week </w:t>
      </w:r>
      <w:r w:rsidR="00C656F6">
        <w:t>6</w:t>
      </w:r>
      <w:r>
        <w:t xml:space="preserve"> (</w:t>
      </w:r>
      <w:r w:rsidR="00D34FCB">
        <w:t xml:space="preserve">Oct </w:t>
      </w:r>
      <w:r w:rsidR="00C656F6">
        <w:t>24</w:t>
      </w:r>
      <w:r w:rsidR="00C656F6" w:rsidRPr="00C656F6">
        <w:rPr>
          <w:vertAlign w:val="superscript"/>
        </w:rPr>
        <w:t>th</w:t>
      </w:r>
      <w:r>
        <w:t>)</w:t>
      </w:r>
    </w:p>
    <w:p w14:paraId="7162ADEC" w14:textId="77777777" w:rsidR="00E3366B" w:rsidRDefault="00E3366B" w:rsidP="00E3366B">
      <w:pPr>
        <w:ind w:left="720"/>
      </w:pPr>
    </w:p>
    <w:p w14:paraId="71B720E8" w14:textId="67BAE3D8" w:rsidR="00E3366B" w:rsidRDefault="00E3366B" w:rsidP="00E3366B">
      <w:pPr>
        <w:ind w:left="720"/>
        <w:jc w:val="both"/>
        <w:rPr>
          <w:i/>
          <w:iCs/>
        </w:rPr>
      </w:pPr>
      <w:r w:rsidRPr="00990519">
        <w:rPr>
          <w:i/>
          <w:iCs/>
        </w:rPr>
        <w:t>Readings:</w:t>
      </w:r>
    </w:p>
    <w:p w14:paraId="2C7E05E4" w14:textId="7D303E1C" w:rsidR="008F0932" w:rsidRDefault="008F0932" w:rsidP="00E3366B">
      <w:pPr>
        <w:ind w:left="720"/>
        <w:jc w:val="both"/>
        <w:rPr>
          <w:rFonts w:cs="Arial"/>
        </w:rPr>
      </w:pPr>
      <w:proofErr w:type="spellStart"/>
      <w:r w:rsidRPr="008F0932">
        <w:rPr>
          <w:rFonts w:cs="Arial"/>
        </w:rPr>
        <w:t>Polletta</w:t>
      </w:r>
      <w:proofErr w:type="spellEnd"/>
      <w:r w:rsidRPr="008F0932">
        <w:rPr>
          <w:rFonts w:cs="Arial"/>
        </w:rPr>
        <w:t>, Francesca, and James Ja</w:t>
      </w:r>
      <w:r>
        <w:rPr>
          <w:rFonts w:cs="Arial"/>
        </w:rPr>
        <w:t xml:space="preserve">sper. 2001. “Collective Identity and Social Movements.” </w:t>
      </w:r>
      <w:r w:rsidRPr="00050C7F">
        <w:rPr>
          <w:rFonts w:cs="Arial"/>
          <w:i/>
          <w:iCs/>
        </w:rPr>
        <w:t>Annual Review of Sociology</w:t>
      </w:r>
      <w:r w:rsidR="00050C7F">
        <w:rPr>
          <w:rFonts w:cs="Arial"/>
          <w:i/>
          <w:iCs/>
        </w:rPr>
        <w:t>,</w:t>
      </w:r>
      <w:r>
        <w:rPr>
          <w:rFonts w:cs="Arial"/>
        </w:rPr>
        <w:t xml:space="preserve"> </w:t>
      </w:r>
      <w:r w:rsidRPr="001D066F">
        <w:rPr>
          <w:rFonts w:cs="Arial"/>
          <w:i/>
          <w:iCs/>
        </w:rPr>
        <w:t>27</w:t>
      </w:r>
      <w:r>
        <w:rPr>
          <w:rFonts w:cs="Arial"/>
        </w:rPr>
        <w:t xml:space="preserve">:283-305. </w:t>
      </w:r>
    </w:p>
    <w:p w14:paraId="7E531C1A" w14:textId="3AB0FF50" w:rsidR="00A10861" w:rsidRPr="00FD0865" w:rsidRDefault="00A10861" w:rsidP="00E3366B">
      <w:pPr>
        <w:ind w:left="720"/>
        <w:jc w:val="both"/>
        <w:rPr>
          <w:rFonts w:cs="Arial"/>
        </w:rPr>
      </w:pPr>
      <w:r>
        <w:rPr>
          <w:rFonts w:cs="Arial"/>
        </w:rPr>
        <w:t xml:space="preserve">Andreas, Joel. </w:t>
      </w:r>
      <w:r w:rsidR="00FD0865">
        <w:rPr>
          <w:rFonts w:cs="Arial"/>
        </w:rPr>
        <w:t xml:space="preserve">2007. </w:t>
      </w:r>
      <w:r>
        <w:rPr>
          <w:rFonts w:cs="Arial"/>
        </w:rPr>
        <w:t xml:space="preserve">“The Structure of Charismatic Mobilization: A Case Study of Rebellion During the Chinese Cultural Revolution.” </w:t>
      </w:r>
      <w:r w:rsidR="00050C7F" w:rsidRPr="00050C7F">
        <w:rPr>
          <w:rFonts w:cs="Arial"/>
          <w:i/>
          <w:iCs/>
        </w:rPr>
        <w:t>The American Sociological Review</w:t>
      </w:r>
      <w:r w:rsidR="00FD0865">
        <w:rPr>
          <w:rFonts w:cs="Arial"/>
          <w:i/>
          <w:iCs/>
        </w:rPr>
        <w:t>, 72</w:t>
      </w:r>
      <w:r w:rsidR="00FD0865">
        <w:rPr>
          <w:rFonts w:cs="Arial"/>
        </w:rPr>
        <w:t xml:space="preserve">(3): 434-458. </w:t>
      </w:r>
    </w:p>
    <w:p w14:paraId="03C0B5BD" w14:textId="02E61857" w:rsidR="00A10861" w:rsidRDefault="008F0932" w:rsidP="00D01C9A">
      <w:pPr>
        <w:ind w:left="720"/>
        <w:jc w:val="both"/>
        <w:rPr>
          <w:rFonts w:ascii="Calibri" w:hAnsi="Calibri" w:cs="Calibri"/>
        </w:rPr>
      </w:pPr>
      <w:r>
        <w:rPr>
          <w:rFonts w:cs="Arial"/>
        </w:rPr>
        <w:t xml:space="preserve">Smythe, Julian. 2013. “The Living Symbol of Song in West Papua: A Soul Force to be </w:t>
      </w:r>
      <w:r w:rsidR="005076C2">
        <w:rPr>
          <w:rFonts w:cs="Arial"/>
        </w:rPr>
        <w:t>Reckoned</w:t>
      </w:r>
      <w:r>
        <w:rPr>
          <w:rFonts w:cs="Arial"/>
        </w:rPr>
        <w:t xml:space="preserve"> with.” </w:t>
      </w:r>
      <w:r w:rsidR="007E720E" w:rsidRPr="007E720E">
        <w:rPr>
          <w:rFonts w:cs="Arial"/>
          <w:i/>
          <w:iCs/>
        </w:rPr>
        <w:t>Indonesia</w:t>
      </w:r>
      <w:r>
        <w:rPr>
          <w:rFonts w:cs="Arial"/>
        </w:rPr>
        <w:t>, 95</w:t>
      </w:r>
      <w:r w:rsidR="00FD0865">
        <w:rPr>
          <w:rFonts w:cs="Arial"/>
        </w:rPr>
        <w:t>:</w:t>
      </w:r>
      <w:r>
        <w:rPr>
          <w:rFonts w:cs="Arial"/>
        </w:rPr>
        <w:t>73-91</w:t>
      </w:r>
      <w:r w:rsidR="00A10861">
        <w:rPr>
          <w:rFonts w:cs="Arial"/>
        </w:rPr>
        <w:t xml:space="preserve"> </w:t>
      </w:r>
      <w:r w:rsidR="00A10861" w:rsidRPr="00A10861">
        <w:rPr>
          <w:rFonts w:cs="Arial"/>
          <w:b/>
          <w:bCs/>
          <w:i/>
          <w:iCs/>
        </w:rPr>
        <w:t>or</w:t>
      </w:r>
      <w:r w:rsidR="00A10861">
        <w:rPr>
          <w:rFonts w:cs="Arial"/>
        </w:rPr>
        <w:t xml:space="preserve"> </w:t>
      </w:r>
      <w:r w:rsidR="00990519" w:rsidRPr="007E720E">
        <w:rPr>
          <w:rFonts w:eastAsia="Times New Roman" w:cs="Arial"/>
          <w:color w:val="222222"/>
          <w:shd w:val="clear" w:color="auto" w:fill="FFFFFF"/>
        </w:rPr>
        <w:t xml:space="preserve">Gould, Deborah. 2002. “Life during </w:t>
      </w:r>
      <w:r w:rsidR="00A6594A">
        <w:rPr>
          <w:rFonts w:eastAsia="Times New Roman" w:cs="Arial"/>
          <w:color w:val="222222"/>
          <w:shd w:val="clear" w:color="auto" w:fill="FFFFFF"/>
        </w:rPr>
        <w:t>W</w:t>
      </w:r>
      <w:r w:rsidR="00990519" w:rsidRPr="007E720E">
        <w:rPr>
          <w:rFonts w:eastAsia="Times New Roman" w:cs="Arial"/>
          <w:color w:val="222222"/>
          <w:shd w:val="clear" w:color="auto" w:fill="FFFFFF"/>
        </w:rPr>
        <w:t xml:space="preserve">artime: Emotions and the </w:t>
      </w:r>
      <w:r w:rsidR="00A6594A">
        <w:rPr>
          <w:rFonts w:eastAsia="Times New Roman" w:cs="Arial"/>
          <w:color w:val="222222"/>
          <w:shd w:val="clear" w:color="auto" w:fill="FFFFFF"/>
        </w:rPr>
        <w:t>D</w:t>
      </w:r>
      <w:r w:rsidR="00990519" w:rsidRPr="007E720E">
        <w:rPr>
          <w:rFonts w:eastAsia="Times New Roman" w:cs="Arial"/>
          <w:color w:val="222222"/>
          <w:shd w:val="clear" w:color="auto" w:fill="FFFFFF"/>
        </w:rPr>
        <w:t xml:space="preserve">evelopment of ACT UP.” </w:t>
      </w:r>
      <w:r w:rsidR="00990519" w:rsidRPr="007E720E">
        <w:rPr>
          <w:rFonts w:eastAsia="Times New Roman" w:cs="Arial"/>
          <w:i/>
          <w:iCs/>
          <w:color w:val="222222"/>
          <w:shd w:val="clear" w:color="auto" w:fill="FFFFFF"/>
        </w:rPr>
        <w:t xml:space="preserve">Mobilization: An </w:t>
      </w:r>
      <w:r w:rsidR="00A6594A">
        <w:rPr>
          <w:rFonts w:eastAsia="Times New Roman" w:cs="Arial"/>
          <w:i/>
          <w:iCs/>
          <w:color w:val="222222"/>
          <w:shd w:val="clear" w:color="auto" w:fill="FFFFFF"/>
        </w:rPr>
        <w:t>I</w:t>
      </w:r>
      <w:r w:rsidR="00990519" w:rsidRPr="007E720E">
        <w:rPr>
          <w:rFonts w:eastAsia="Times New Roman" w:cs="Arial"/>
          <w:i/>
          <w:iCs/>
          <w:color w:val="222222"/>
          <w:shd w:val="clear" w:color="auto" w:fill="FFFFFF"/>
        </w:rPr>
        <w:t xml:space="preserve">nternational </w:t>
      </w:r>
      <w:r w:rsidR="00A6594A">
        <w:rPr>
          <w:rFonts w:eastAsia="Times New Roman" w:cs="Arial"/>
          <w:i/>
          <w:iCs/>
          <w:color w:val="222222"/>
          <w:shd w:val="clear" w:color="auto" w:fill="FFFFFF"/>
        </w:rPr>
        <w:t>Q</w:t>
      </w:r>
      <w:r w:rsidR="00990519" w:rsidRPr="007E720E">
        <w:rPr>
          <w:rFonts w:eastAsia="Times New Roman" w:cs="Arial"/>
          <w:i/>
          <w:iCs/>
          <w:color w:val="222222"/>
          <w:shd w:val="clear" w:color="auto" w:fill="FFFFFF"/>
        </w:rPr>
        <w:t>uarterly</w:t>
      </w:r>
      <w:r w:rsidR="00990519" w:rsidRPr="007E720E">
        <w:rPr>
          <w:rFonts w:eastAsia="Times New Roman" w:cs="Arial"/>
          <w:color w:val="222222"/>
          <w:shd w:val="clear" w:color="auto" w:fill="FFFFFF"/>
        </w:rPr>
        <w:t>, </w:t>
      </w:r>
      <w:r w:rsidR="00990519" w:rsidRPr="007E720E">
        <w:rPr>
          <w:rFonts w:eastAsia="Times New Roman" w:cs="Arial"/>
          <w:i/>
          <w:iCs/>
          <w:color w:val="222222"/>
          <w:shd w:val="clear" w:color="auto" w:fill="FFFFFF"/>
        </w:rPr>
        <w:t>7</w:t>
      </w:r>
      <w:r w:rsidR="00990519" w:rsidRPr="007E720E">
        <w:rPr>
          <w:rFonts w:eastAsia="Times New Roman" w:cs="Arial"/>
          <w:color w:val="222222"/>
          <w:shd w:val="clear" w:color="auto" w:fill="FFFFFF"/>
        </w:rPr>
        <w:t>(2), 177-200</w:t>
      </w:r>
      <w:r w:rsidR="003D1CD6">
        <w:rPr>
          <w:rFonts w:eastAsia="Times New Roman" w:cs="Arial"/>
          <w:color w:val="222222"/>
          <w:shd w:val="clear" w:color="auto" w:fill="FFFFFF"/>
        </w:rPr>
        <w:t xml:space="preserve">, </w:t>
      </w:r>
      <w:r w:rsidR="003D1CD6">
        <w:rPr>
          <w:rFonts w:eastAsia="Times New Roman" w:cs="Arial"/>
          <w:b/>
          <w:bCs/>
          <w:i/>
          <w:iCs/>
          <w:color w:val="222222"/>
          <w:shd w:val="clear" w:color="auto" w:fill="FFFFFF"/>
        </w:rPr>
        <w:t xml:space="preserve">or </w:t>
      </w:r>
      <w:r w:rsidR="003D1CD6">
        <w:t xml:space="preserve">Schrock, Douglas, Daphne Holden, and Lori Reid. 2014. “Creating Emotional Resonance: Interpersonal Emotion Work and Motivational Framing in a Transgender Community.” </w:t>
      </w:r>
      <w:r w:rsidR="003D1CD6" w:rsidRPr="00050C7F">
        <w:rPr>
          <w:i/>
          <w:iCs/>
        </w:rPr>
        <w:t>Social Problems</w:t>
      </w:r>
      <w:r w:rsidR="003D1CD6">
        <w:t xml:space="preserve">, </w:t>
      </w:r>
      <w:r w:rsidR="003D1CD6" w:rsidRPr="00343C61">
        <w:rPr>
          <w:i/>
          <w:iCs/>
        </w:rPr>
        <w:t>51</w:t>
      </w:r>
      <w:r w:rsidR="003D1CD6">
        <w:t>(1):61-</w:t>
      </w:r>
      <w:r w:rsidR="001143F0" w:rsidRPr="008F0932">
        <w:rPr>
          <w:rFonts w:ascii="Calibri" w:hAnsi="Calibri" w:cs="Calibri"/>
        </w:rPr>
        <w:t xml:space="preserve"> </w:t>
      </w:r>
    </w:p>
    <w:p w14:paraId="6D8F4299" w14:textId="77777777" w:rsidR="00C656F6" w:rsidRDefault="00C656F6" w:rsidP="001143F0">
      <w:pPr>
        <w:ind w:left="720"/>
        <w:jc w:val="both"/>
        <w:rPr>
          <w:rFonts w:ascii="Calibri" w:hAnsi="Calibri" w:cs="Calibri"/>
        </w:rPr>
      </w:pPr>
    </w:p>
    <w:p w14:paraId="57FEDE4D" w14:textId="36F885EE" w:rsidR="00C656F6" w:rsidRDefault="00C656F6" w:rsidP="00C656F6">
      <w:pPr>
        <w:jc w:val="both"/>
        <w:rPr>
          <w:b/>
          <w:bCs/>
          <w:sz w:val="26"/>
          <w:szCs w:val="26"/>
        </w:rPr>
      </w:pPr>
      <w:r>
        <w:rPr>
          <w:b/>
          <w:bCs/>
          <w:sz w:val="26"/>
          <w:szCs w:val="26"/>
        </w:rPr>
        <w:t>Participation, Recruitment, and T</w:t>
      </w:r>
      <w:r w:rsidRPr="00F00CEE">
        <w:rPr>
          <w:b/>
          <w:bCs/>
          <w:sz w:val="26"/>
          <w:szCs w:val="26"/>
        </w:rPr>
        <w:t xml:space="preserve">actics: Week </w:t>
      </w:r>
      <w:r>
        <w:rPr>
          <w:b/>
          <w:bCs/>
          <w:sz w:val="26"/>
          <w:szCs w:val="26"/>
        </w:rPr>
        <w:t>7</w:t>
      </w:r>
      <w:r w:rsidRPr="00F00CEE">
        <w:rPr>
          <w:b/>
          <w:bCs/>
          <w:sz w:val="26"/>
          <w:szCs w:val="26"/>
        </w:rPr>
        <w:t xml:space="preserve"> (Oct </w:t>
      </w:r>
      <w:r>
        <w:rPr>
          <w:b/>
          <w:bCs/>
          <w:sz w:val="26"/>
          <w:szCs w:val="26"/>
        </w:rPr>
        <w:t>31</w:t>
      </w:r>
      <w:r w:rsidRPr="00C656F6">
        <w:rPr>
          <w:b/>
          <w:bCs/>
          <w:sz w:val="26"/>
          <w:szCs w:val="26"/>
          <w:vertAlign w:val="superscript"/>
        </w:rPr>
        <w:t>st</w:t>
      </w:r>
      <w:r w:rsidRPr="00F00CEE">
        <w:rPr>
          <w:b/>
          <w:bCs/>
          <w:sz w:val="26"/>
          <w:szCs w:val="26"/>
        </w:rPr>
        <w:t xml:space="preserve">) </w:t>
      </w:r>
    </w:p>
    <w:p w14:paraId="7736D526" w14:textId="42476DED" w:rsidR="0095374E" w:rsidRDefault="0095374E" w:rsidP="00C656F6">
      <w:pPr>
        <w:jc w:val="both"/>
        <w:rPr>
          <w:i/>
          <w:iCs/>
          <w:szCs w:val="24"/>
        </w:rPr>
      </w:pPr>
      <w:r w:rsidRPr="0095374E">
        <w:rPr>
          <w:b/>
          <w:bCs/>
          <w:szCs w:val="24"/>
        </w:rPr>
        <w:lastRenderedPageBreak/>
        <w:tab/>
      </w:r>
      <w:r w:rsidRPr="0095374E">
        <w:rPr>
          <w:i/>
          <w:iCs/>
          <w:szCs w:val="24"/>
        </w:rPr>
        <w:t>Readings:</w:t>
      </w:r>
    </w:p>
    <w:p w14:paraId="4951046C" w14:textId="55F00118" w:rsidR="00E30A5C" w:rsidRDefault="00E30A5C" w:rsidP="00E30A5C">
      <w:pPr>
        <w:ind w:left="720"/>
        <w:jc w:val="both"/>
        <w:rPr>
          <w:rFonts w:cs="Arial"/>
        </w:rPr>
      </w:pPr>
      <w:r>
        <w:rPr>
          <w:rFonts w:cs="Arial"/>
        </w:rPr>
        <w:t xml:space="preserve">Jasper, James and Poulsen. 1995. “Recruiting Strangers and Friends: Moral Shocks and Social Networks in Animal Rights and Anti-Nuclear Protests.” </w:t>
      </w:r>
      <w:r w:rsidRPr="00C656F6">
        <w:rPr>
          <w:rFonts w:cs="Arial"/>
          <w:i/>
          <w:iCs/>
        </w:rPr>
        <w:t>Social Problems, 42</w:t>
      </w:r>
      <w:r>
        <w:rPr>
          <w:rFonts w:cs="Arial"/>
        </w:rPr>
        <w:t>(4): 493-512.</w:t>
      </w:r>
    </w:p>
    <w:p w14:paraId="7366C969" w14:textId="2CED2C1E" w:rsidR="00C32630" w:rsidRPr="00E30A5C" w:rsidRDefault="00C32630" w:rsidP="00C32630">
      <w:pPr>
        <w:ind w:left="720"/>
        <w:jc w:val="both"/>
        <w:rPr>
          <w:rFonts w:cs="Arial"/>
        </w:rPr>
      </w:pPr>
      <w:proofErr w:type="spellStart"/>
      <w:r>
        <w:rPr>
          <w:rFonts w:cs="Arial"/>
        </w:rPr>
        <w:t>Amenta</w:t>
      </w:r>
      <w:proofErr w:type="spellEnd"/>
      <w:r>
        <w:rPr>
          <w:rFonts w:cs="Arial"/>
        </w:rPr>
        <w:t xml:space="preserve">, E, Caren, N, and </w:t>
      </w:r>
      <w:proofErr w:type="spellStart"/>
      <w:r>
        <w:rPr>
          <w:rFonts w:cs="Arial"/>
        </w:rPr>
        <w:t>Chiarello</w:t>
      </w:r>
      <w:proofErr w:type="spellEnd"/>
      <w:r>
        <w:rPr>
          <w:rFonts w:cs="Arial"/>
        </w:rPr>
        <w:t xml:space="preserve">, E, and </w:t>
      </w:r>
      <w:proofErr w:type="spellStart"/>
      <w:r>
        <w:rPr>
          <w:rFonts w:cs="Arial"/>
        </w:rPr>
        <w:t>Su</w:t>
      </w:r>
      <w:proofErr w:type="spellEnd"/>
      <w:r>
        <w:rPr>
          <w:rFonts w:cs="Arial"/>
        </w:rPr>
        <w:t xml:space="preserve">, Y. 2010. “The Political Consequences of Social Movements.” </w:t>
      </w:r>
      <w:r>
        <w:rPr>
          <w:rFonts w:cs="Arial"/>
          <w:i/>
          <w:iCs/>
        </w:rPr>
        <w:t>Annual Review of Sociology, 36</w:t>
      </w:r>
      <w:r>
        <w:rPr>
          <w:rFonts w:cs="Arial"/>
        </w:rPr>
        <w:t xml:space="preserve">(1): 287-307. </w:t>
      </w:r>
    </w:p>
    <w:p w14:paraId="6574ABE7" w14:textId="1A9B4C18" w:rsidR="00EA1F92" w:rsidRPr="00EA1F92" w:rsidRDefault="00C656F6" w:rsidP="00EA1F92">
      <w:pPr>
        <w:ind w:left="720"/>
        <w:jc w:val="both"/>
        <w:rPr>
          <w:b/>
          <w:bCs/>
          <w:i/>
          <w:iCs/>
        </w:rPr>
      </w:pPr>
      <w:r>
        <w:t xml:space="preserve">Bruce, K. M. 2013. “LGBT Pride as a Cultural Protest Tactic in a Southern City.” </w:t>
      </w:r>
      <w:r w:rsidRPr="00F00CEE">
        <w:rPr>
          <w:i/>
          <w:iCs/>
        </w:rPr>
        <w:t>Journal of Contemporary Ethnography</w:t>
      </w:r>
      <w:r>
        <w:t xml:space="preserve">, </w:t>
      </w:r>
      <w:r w:rsidRPr="0095374E">
        <w:rPr>
          <w:i/>
          <w:iCs/>
        </w:rPr>
        <w:t>42</w:t>
      </w:r>
      <w:r>
        <w:t>(5):</w:t>
      </w:r>
      <w:r w:rsidR="0095374E">
        <w:t xml:space="preserve"> </w:t>
      </w:r>
      <w:r>
        <w:t>608-635</w:t>
      </w:r>
      <w:r w:rsidR="00EA1F92">
        <w:t xml:space="preserve"> </w:t>
      </w:r>
      <w:r w:rsidR="00EA1F92">
        <w:rPr>
          <w:b/>
          <w:bCs/>
          <w:i/>
          <w:iCs/>
        </w:rPr>
        <w:t xml:space="preserve">or </w:t>
      </w:r>
      <w:r w:rsidR="00EA1F92" w:rsidRPr="00CB713D">
        <w:rPr>
          <w:rFonts w:eastAsia="Times New Roman" w:cs="Arial"/>
          <w:color w:val="222222"/>
          <w:szCs w:val="24"/>
          <w:shd w:val="clear" w:color="auto" w:fill="FFFFFF"/>
          <w:lang w:val="en-CA"/>
        </w:rPr>
        <w:t xml:space="preserve">Skinner, Rob. 2017. “Every Bite Buys a Bullet”: Sanctions, Boycotts, and Solidarity in Transnational Anti-Apartheid Activism. Moving the Social: Journal of Social History and the History of Social </w:t>
      </w:r>
      <w:r w:rsidR="00EA1F92" w:rsidRPr="00B113FE">
        <w:rPr>
          <w:rFonts w:eastAsia="Times New Roman" w:cs="Arial"/>
          <w:color w:val="222222"/>
          <w:szCs w:val="24"/>
          <w:shd w:val="clear" w:color="auto" w:fill="FFFFFF"/>
          <w:lang w:val="en-CA"/>
        </w:rPr>
        <w:t>Movements</w:t>
      </w:r>
      <w:r w:rsidR="00B113FE">
        <w:rPr>
          <w:rFonts w:eastAsia="Times New Roman" w:cs="Arial"/>
          <w:color w:val="222222"/>
          <w:szCs w:val="24"/>
          <w:shd w:val="clear" w:color="auto" w:fill="FFFFFF"/>
          <w:lang w:val="en-CA"/>
        </w:rPr>
        <w:t xml:space="preserve">, pgs. 97-114. </w:t>
      </w:r>
    </w:p>
    <w:p w14:paraId="5F691FAE" w14:textId="77777777" w:rsidR="00465F71" w:rsidRDefault="00465F71" w:rsidP="00E40894">
      <w:pPr>
        <w:pStyle w:val="Heading2"/>
      </w:pPr>
    </w:p>
    <w:p w14:paraId="7DC205A0" w14:textId="540F0614" w:rsidR="00E40894" w:rsidRDefault="00E40894" w:rsidP="00E40894">
      <w:pPr>
        <w:pStyle w:val="Heading2"/>
      </w:pPr>
      <w:r>
        <w:t>Fascism, Militarism, and Right-Wing Movements: Week 7 (</w:t>
      </w:r>
      <w:r w:rsidR="000C2F42">
        <w:t>Nov 7</w:t>
      </w:r>
      <w:r w:rsidR="000C2F42" w:rsidRPr="000C2F42">
        <w:rPr>
          <w:vertAlign w:val="superscript"/>
        </w:rPr>
        <w:t>th</w:t>
      </w:r>
      <w:r>
        <w:t>)</w:t>
      </w:r>
    </w:p>
    <w:p w14:paraId="5A2EE2F9" w14:textId="66BA01FB" w:rsidR="00E40894" w:rsidRDefault="00E40894" w:rsidP="00E40894">
      <w:pPr>
        <w:jc w:val="both"/>
        <w:rPr>
          <w:rFonts w:cs="Arial"/>
        </w:rPr>
      </w:pPr>
    </w:p>
    <w:p w14:paraId="08EAF153" w14:textId="7B8C2A44" w:rsidR="00E40894" w:rsidRDefault="00E40894" w:rsidP="00E40894">
      <w:pPr>
        <w:jc w:val="both"/>
        <w:rPr>
          <w:rFonts w:cs="Arial"/>
          <w:i/>
          <w:iCs/>
        </w:rPr>
      </w:pPr>
      <w:r>
        <w:rPr>
          <w:rFonts w:cs="Arial"/>
        </w:rPr>
        <w:tab/>
      </w:r>
      <w:r>
        <w:rPr>
          <w:rFonts w:cs="Arial"/>
          <w:i/>
          <w:iCs/>
        </w:rPr>
        <w:t>Readings:</w:t>
      </w:r>
    </w:p>
    <w:p w14:paraId="4B3E6245" w14:textId="6EDDD76F" w:rsidR="00E40894" w:rsidRDefault="00E40894" w:rsidP="00E40894">
      <w:pPr>
        <w:jc w:val="both"/>
        <w:rPr>
          <w:rFonts w:cs="Arial"/>
        </w:rPr>
      </w:pPr>
      <w:r>
        <w:rPr>
          <w:rFonts w:cs="Arial"/>
          <w:i/>
          <w:iCs/>
        </w:rPr>
        <w:tab/>
      </w:r>
      <w:r>
        <w:rPr>
          <w:rFonts w:cs="Arial"/>
        </w:rPr>
        <w:t xml:space="preserve">Mann, Michael. </w:t>
      </w:r>
      <w:r w:rsidR="008F69E3">
        <w:rPr>
          <w:rFonts w:cs="Arial"/>
        </w:rPr>
        <w:t xml:space="preserve">2004. </w:t>
      </w:r>
      <w:r w:rsidRPr="00E40894">
        <w:rPr>
          <w:rFonts w:cs="Arial"/>
          <w:i/>
          <w:iCs/>
        </w:rPr>
        <w:t>Fascists</w:t>
      </w:r>
      <w:r>
        <w:rPr>
          <w:rFonts w:cs="Arial"/>
        </w:rPr>
        <w:t xml:space="preserve">. Cambridge University Press. Pgs. 1-30. </w:t>
      </w:r>
    </w:p>
    <w:p w14:paraId="4F9EBD14" w14:textId="00796B67" w:rsidR="007F0245" w:rsidRDefault="007F0245" w:rsidP="007F0245">
      <w:pPr>
        <w:ind w:left="720"/>
        <w:jc w:val="both"/>
        <w:rPr>
          <w:rFonts w:cs="Arial"/>
        </w:rPr>
      </w:pPr>
      <w:proofErr w:type="spellStart"/>
      <w:r>
        <w:rPr>
          <w:rFonts w:cs="Arial"/>
        </w:rPr>
        <w:t>Bonikowski</w:t>
      </w:r>
      <w:proofErr w:type="spellEnd"/>
      <w:r>
        <w:rPr>
          <w:rFonts w:cs="Arial"/>
        </w:rPr>
        <w:t xml:space="preserve">, Bart. 2017. “Ethno-nationalist populism and the mobilization of collective resentment.” </w:t>
      </w:r>
      <w:r>
        <w:rPr>
          <w:rFonts w:cs="Arial"/>
          <w:i/>
          <w:iCs/>
        </w:rPr>
        <w:t>The British Journal of Sociology, 68</w:t>
      </w:r>
      <w:r>
        <w:rPr>
          <w:rFonts w:cs="Arial"/>
        </w:rPr>
        <w:t xml:space="preserve">(S1):5181-5213. </w:t>
      </w:r>
    </w:p>
    <w:p w14:paraId="006E9EFF" w14:textId="5040772E" w:rsidR="0053045C" w:rsidRDefault="00551A60" w:rsidP="00551A60">
      <w:pPr>
        <w:ind w:left="720"/>
        <w:jc w:val="both"/>
        <w:rPr>
          <w:rFonts w:cs="Arial"/>
        </w:rPr>
      </w:pPr>
      <w:r>
        <w:rPr>
          <w:rFonts w:cs="Arial"/>
        </w:rPr>
        <w:t>Blee, Kathleen</w:t>
      </w:r>
      <w:r w:rsidR="0053045C">
        <w:rPr>
          <w:rFonts w:cs="Arial"/>
        </w:rPr>
        <w:t>,</w:t>
      </w:r>
      <w:r>
        <w:rPr>
          <w:rFonts w:cs="Arial"/>
        </w:rPr>
        <w:t xml:space="preserve"> and Mehr Latif. 2020. </w:t>
      </w:r>
      <w:r w:rsidR="0053045C">
        <w:rPr>
          <w:rFonts w:cs="Arial"/>
        </w:rPr>
        <w:t xml:space="preserve">“Sociological survey of the far right.” In </w:t>
      </w:r>
      <w:r w:rsidR="0053045C">
        <w:rPr>
          <w:rFonts w:cs="Arial"/>
          <w:i/>
          <w:iCs/>
        </w:rPr>
        <w:t xml:space="preserve">Researching the Far Right, </w:t>
      </w:r>
      <w:r w:rsidR="0053045C">
        <w:rPr>
          <w:rFonts w:cs="Arial"/>
        </w:rPr>
        <w:t xml:space="preserve">pgs. 47-54, edited by Ashe, Stephen, Joel Busher, Graham Macklin, and Aaron Winter. Routledge. </w:t>
      </w:r>
    </w:p>
    <w:p w14:paraId="2169D187" w14:textId="77777777" w:rsidR="003755A2" w:rsidRDefault="003755A2" w:rsidP="00DC739D">
      <w:pPr>
        <w:pStyle w:val="Heading2"/>
      </w:pPr>
    </w:p>
    <w:p w14:paraId="427660B7" w14:textId="63673C6D" w:rsidR="00DC739D" w:rsidRDefault="00DC739D" w:rsidP="00DC739D">
      <w:pPr>
        <w:pStyle w:val="Heading2"/>
      </w:pPr>
      <w:r>
        <w:t>New Social Movements</w:t>
      </w:r>
      <w:r w:rsidR="004E0BCD">
        <w:t xml:space="preserve">: </w:t>
      </w:r>
      <w:r>
        <w:t xml:space="preserve">Week </w:t>
      </w:r>
      <w:r w:rsidR="00E40894">
        <w:t xml:space="preserve">8 </w:t>
      </w:r>
      <w:r>
        <w:t>(</w:t>
      </w:r>
      <w:r w:rsidR="000C2F42">
        <w:t>Nov 14</w:t>
      </w:r>
      <w:r w:rsidR="00D34FCB" w:rsidRPr="00D34FCB">
        <w:rPr>
          <w:vertAlign w:val="superscript"/>
        </w:rPr>
        <w:t>th</w:t>
      </w:r>
      <w:r>
        <w:t>)</w:t>
      </w:r>
    </w:p>
    <w:p w14:paraId="52693681" w14:textId="77777777" w:rsidR="00DC739D" w:rsidRDefault="00DC739D" w:rsidP="00DC739D"/>
    <w:p w14:paraId="295CCD87" w14:textId="2FDF83AA" w:rsidR="00DC739D" w:rsidRDefault="00DC739D" w:rsidP="00DC739D">
      <w:pPr>
        <w:rPr>
          <w:i/>
          <w:iCs/>
        </w:rPr>
      </w:pPr>
      <w:r>
        <w:tab/>
      </w:r>
      <w:r w:rsidRPr="00DC739D">
        <w:rPr>
          <w:i/>
          <w:iCs/>
        </w:rPr>
        <w:t>Readings:</w:t>
      </w:r>
    </w:p>
    <w:p w14:paraId="2CCAF038" w14:textId="771653D0" w:rsidR="00B2784D" w:rsidRPr="00B2784D" w:rsidRDefault="00B2784D" w:rsidP="00B2784D">
      <w:pPr>
        <w:ind w:left="720"/>
        <w:jc w:val="both"/>
      </w:pPr>
      <w:r>
        <w:t xml:space="preserve">Munro, Lyle. 2012. “The Animal Rights Movement in Theory and Practice: A Review of the Sociological Literature.” </w:t>
      </w:r>
      <w:r>
        <w:rPr>
          <w:i/>
          <w:iCs/>
        </w:rPr>
        <w:t>Sociology Compass, 6</w:t>
      </w:r>
      <w:r>
        <w:t xml:space="preserve">(2): 166-181. </w:t>
      </w:r>
    </w:p>
    <w:p w14:paraId="550CC80F" w14:textId="3BCFD9B3" w:rsidR="002D31D3" w:rsidRPr="00502E4D" w:rsidRDefault="00502E4D" w:rsidP="00B2784D">
      <w:pPr>
        <w:spacing w:before="100" w:beforeAutospacing="1" w:after="100" w:afterAutospacing="1" w:line="240" w:lineRule="auto"/>
        <w:ind w:left="720"/>
        <w:jc w:val="both"/>
        <w:rPr>
          <w:rFonts w:eastAsia="Times New Roman" w:cs="Arial"/>
          <w:szCs w:val="24"/>
          <w:lang w:val="en-CA"/>
        </w:rPr>
      </w:pPr>
      <w:r w:rsidRPr="00502E4D">
        <w:rPr>
          <w:rFonts w:eastAsia="Times New Roman" w:cs="Arial"/>
          <w:szCs w:val="24"/>
          <w:lang w:val="en-CA"/>
        </w:rPr>
        <w:t xml:space="preserve">Pellow, </w:t>
      </w:r>
      <w:r w:rsidR="002D31D3" w:rsidRPr="002D31D3">
        <w:rPr>
          <w:rFonts w:eastAsia="Times New Roman" w:cs="Arial"/>
          <w:szCs w:val="24"/>
          <w:lang w:val="en-CA"/>
        </w:rPr>
        <w:t>David N.</w:t>
      </w:r>
      <w:r w:rsidRPr="00502E4D">
        <w:rPr>
          <w:rFonts w:eastAsia="Times New Roman" w:cs="Arial"/>
          <w:szCs w:val="24"/>
          <w:lang w:val="en-CA"/>
        </w:rPr>
        <w:t xml:space="preserve"> 2016. </w:t>
      </w:r>
      <w:r w:rsidR="002D31D3" w:rsidRPr="002D31D3">
        <w:rPr>
          <w:rFonts w:eastAsia="Times New Roman" w:cs="Arial"/>
          <w:szCs w:val="24"/>
          <w:lang w:val="en-CA"/>
        </w:rPr>
        <w:t>“</w:t>
      </w:r>
      <w:r w:rsidRPr="00502E4D">
        <w:rPr>
          <w:rFonts w:eastAsia="Times New Roman" w:cs="Arial"/>
          <w:szCs w:val="24"/>
          <w:lang w:val="en-CA"/>
        </w:rPr>
        <w:t>Toward a Critical Environmental Justice Studies: Black Lives Matter as an Environmental Justice Challenge.</w:t>
      </w:r>
      <w:r w:rsidR="00117FB0">
        <w:rPr>
          <w:rFonts w:eastAsia="Times New Roman" w:cs="Arial"/>
          <w:szCs w:val="24"/>
          <w:lang w:val="en-CA"/>
        </w:rPr>
        <w:t>”</w:t>
      </w:r>
      <w:r w:rsidRPr="00502E4D">
        <w:rPr>
          <w:rFonts w:eastAsia="Times New Roman" w:cs="Arial"/>
          <w:szCs w:val="24"/>
          <w:lang w:val="en-CA"/>
        </w:rPr>
        <w:t xml:space="preserve"> </w:t>
      </w:r>
      <w:r w:rsidRPr="00502E4D">
        <w:rPr>
          <w:rFonts w:eastAsia="Times New Roman" w:cs="Arial"/>
          <w:i/>
          <w:iCs/>
          <w:szCs w:val="24"/>
          <w:lang w:val="en-CA"/>
        </w:rPr>
        <w:t xml:space="preserve">Du </w:t>
      </w:r>
      <w:proofErr w:type="spellStart"/>
      <w:r w:rsidRPr="00502E4D">
        <w:rPr>
          <w:rFonts w:eastAsia="Times New Roman" w:cs="Arial"/>
          <w:i/>
          <w:iCs/>
          <w:szCs w:val="24"/>
          <w:lang w:val="en-CA"/>
        </w:rPr>
        <w:t>Bois</w:t>
      </w:r>
      <w:proofErr w:type="spellEnd"/>
      <w:r w:rsidRPr="00502E4D">
        <w:rPr>
          <w:rFonts w:eastAsia="Times New Roman" w:cs="Arial"/>
          <w:i/>
          <w:iCs/>
          <w:szCs w:val="24"/>
          <w:lang w:val="en-CA"/>
        </w:rPr>
        <w:t xml:space="preserve"> Review: Social Science Research on Race</w:t>
      </w:r>
      <w:r w:rsidRPr="00502E4D">
        <w:rPr>
          <w:rFonts w:eastAsia="Times New Roman" w:cs="Arial"/>
          <w:szCs w:val="24"/>
          <w:lang w:val="en-CA"/>
        </w:rPr>
        <w:t xml:space="preserve">, </w:t>
      </w:r>
      <w:r w:rsidRPr="00502E4D">
        <w:rPr>
          <w:rFonts w:eastAsia="Times New Roman" w:cs="Arial"/>
          <w:i/>
          <w:iCs/>
          <w:szCs w:val="24"/>
          <w:lang w:val="en-CA"/>
        </w:rPr>
        <w:t>13</w:t>
      </w:r>
      <w:r w:rsidRPr="00502E4D">
        <w:rPr>
          <w:rFonts w:eastAsia="Times New Roman" w:cs="Arial"/>
          <w:szCs w:val="24"/>
          <w:lang w:val="en-CA"/>
        </w:rPr>
        <w:t>(2)</w:t>
      </w:r>
      <w:r w:rsidR="002D31D3" w:rsidRPr="002D31D3">
        <w:rPr>
          <w:rFonts w:eastAsia="Times New Roman" w:cs="Arial"/>
          <w:szCs w:val="24"/>
          <w:lang w:val="en-CA"/>
        </w:rPr>
        <w:t xml:space="preserve">: </w:t>
      </w:r>
      <w:r w:rsidRPr="00502E4D">
        <w:rPr>
          <w:rFonts w:eastAsia="Times New Roman" w:cs="Arial"/>
          <w:szCs w:val="24"/>
          <w:lang w:val="en-CA"/>
        </w:rPr>
        <w:t xml:space="preserve">221– 236. </w:t>
      </w:r>
    </w:p>
    <w:p w14:paraId="7D56D0B6" w14:textId="166D7FFA" w:rsidR="00502E4D" w:rsidRPr="00DB1893" w:rsidRDefault="00DB1893" w:rsidP="00B2784D">
      <w:pPr>
        <w:ind w:left="720"/>
        <w:jc w:val="both"/>
      </w:pPr>
      <w:r>
        <w:rPr>
          <w:rFonts w:eastAsia="Times New Roman" w:cs="Arial"/>
        </w:rPr>
        <w:lastRenderedPageBreak/>
        <w:t xml:space="preserve">Simpson, Leanne B, Walcott, R, and Glenn </w:t>
      </w:r>
      <w:proofErr w:type="spellStart"/>
      <w:r>
        <w:rPr>
          <w:rFonts w:eastAsia="Times New Roman" w:cs="Arial"/>
        </w:rPr>
        <w:t>Coulthard</w:t>
      </w:r>
      <w:proofErr w:type="spellEnd"/>
      <w:r>
        <w:rPr>
          <w:rFonts w:eastAsia="Times New Roman" w:cs="Arial"/>
        </w:rPr>
        <w:t xml:space="preserve">. 2018. “Idle No More and black lives matter: an exchange.” </w:t>
      </w:r>
      <w:r>
        <w:rPr>
          <w:rFonts w:eastAsia="Times New Roman" w:cs="Arial"/>
          <w:i/>
          <w:iCs/>
        </w:rPr>
        <w:t>Studies in Social Justice, 12</w:t>
      </w:r>
      <w:r>
        <w:rPr>
          <w:rFonts w:eastAsia="Times New Roman" w:cs="Arial"/>
        </w:rPr>
        <w:t xml:space="preserve">(1): 75-89. </w:t>
      </w:r>
    </w:p>
    <w:p w14:paraId="279EDBC4" w14:textId="77777777" w:rsidR="00C33392" w:rsidRDefault="00C33392" w:rsidP="007E720E">
      <w:pPr>
        <w:rPr>
          <w:rFonts w:eastAsia="Times New Roman" w:cs="Arial"/>
          <w:color w:val="222222"/>
          <w:shd w:val="clear" w:color="auto" w:fill="FFFFFF"/>
        </w:rPr>
      </w:pPr>
    </w:p>
    <w:p w14:paraId="05C7F239" w14:textId="50A6F411" w:rsidR="00DC739D" w:rsidRDefault="00DC739D" w:rsidP="00DC739D">
      <w:pPr>
        <w:pStyle w:val="Heading2"/>
      </w:pPr>
      <w:r>
        <w:t xml:space="preserve">Settler-Colonialism, Indigenous Resurgence, and Self-Determination: Week </w:t>
      </w:r>
      <w:r w:rsidR="00E40894">
        <w:t>9</w:t>
      </w:r>
      <w:r>
        <w:t xml:space="preserve"> (</w:t>
      </w:r>
      <w:r w:rsidR="00D34FCB">
        <w:t xml:space="preserve">Nov </w:t>
      </w:r>
      <w:r w:rsidR="000C2F42">
        <w:t>21</w:t>
      </w:r>
      <w:r w:rsidR="000C2F42" w:rsidRPr="000C2F42">
        <w:rPr>
          <w:vertAlign w:val="superscript"/>
        </w:rPr>
        <w:t>st</w:t>
      </w:r>
      <w:r>
        <w:t>)</w:t>
      </w:r>
    </w:p>
    <w:p w14:paraId="62A424F6" w14:textId="77777777" w:rsidR="00DC739D" w:rsidRDefault="00DC739D" w:rsidP="00DC739D"/>
    <w:p w14:paraId="4E2ACA4E" w14:textId="6AEBE05E" w:rsidR="00DC739D" w:rsidRDefault="00DC739D" w:rsidP="003A2F18">
      <w:pPr>
        <w:jc w:val="both"/>
        <w:rPr>
          <w:i/>
          <w:iCs/>
        </w:rPr>
      </w:pPr>
      <w:r>
        <w:tab/>
      </w:r>
      <w:r w:rsidRPr="00DC739D">
        <w:rPr>
          <w:i/>
          <w:iCs/>
        </w:rPr>
        <w:t>Readings:</w:t>
      </w:r>
    </w:p>
    <w:p w14:paraId="1AC5BE78" w14:textId="420246EF" w:rsidR="009E43E0" w:rsidRPr="009E43E0" w:rsidRDefault="009E43E0" w:rsidP="003A2F18">
      <w:pPr>
        <w:ind w:left="720"/>
        <w:jc w:val="both"/>
      </w:pPr>
      <w:r>
        <w:t>Barker, Adam</w:t>
      </w:r>
      <w:r w:rsidR="004C6315">
        <w:t>,</w:t>
      </w:r>
      <w:r>
        <w:t xml:space="preserve"> and Emma </w:t>
      </w:r>
      <w:proofErr w:type="spellStart"/>
      <w:r>
        <w:t>Battell</w:t>
      </w:r>
      <w:proofErr w:type="spellEnd"/>
      <w:r>
        <w:t xml:space="preserve"> Lowman. 2015. “Settler Colonialism</w:t>
      </w:r>
      <w:r w:rsidR="00A82DF3">
        <w:t>.</w:t>
      </w:r>
      <w:r w:rsidR="004C6315">
        <w:t>”</w:t>
      </w:r>
      <w:r w:rsidR="00A82DF3">
        <w:t xml:space="preserve"> </w:t>
      </w:r>
      <w:r w:rsidR="00A82DF3" w:rsidRPr="00A82DF3">
        <w:rPr>
          <w:i/>
          <w:iCs/>
        </w:rPr>
        <w:t>Global Social Theory</w:t>
      </w:r>
      <w:r w:rsidR="00C342AB">
        <w:t xml:space="preserve">. </w:t>
      </w:r>
    </w:p>
    <w:p w14:paraId="59378628" w14:textId="7CDDC20D" w:rsidR="00DC739D" w:rsidRDefault="00DC739D" w:rsidP="003A2F18">
      <w:pPr>
        <w:ind w:left="720"/>
        <w:jc w:val="both"/>
        <w:rPr>
          <w:rFonts w:eastAsia="Times New Roman" w:cs="Arial"/>
        </w:rPr>
      </w:pPr>
      <w:proofErr w:type="spellStart"/>
      <w:r>
        <w:rPr>
          <w:rFonts w:eastAsia="Times New Roman" w:cs="Arial"/>
        </w:rPr>
        <w:t>Corntassel</w:t>
      </w:r>
      <w:proofErr w:type="spellEnd"/>
      <w:r>
        <w:rPr>
          <w:rFonts w:eastAsia="Times New Roman" w:cs="Arial"/>
        </w:rPr>
        <w:t>, Jeff. 2012. “Re-Envisioning Resurgence: Indigenous Pathways to Decolonization and Sustainable Self-</w:t>
      </w:r>
      <w:r w:rsidRPr="00AD37A5">
        <w:rPr>
          <w:rFonts w:eastAsia="Times New Roman" w:cs="Arial"/>
        </w:rPr>
        <w:t xml:space="preserve">Determination.” </w:t>
      </w:r>
      <w:r w:rsidRPr="00AD37A5">
        <w:rPr>
          <w:rFonts w:eastAsia="Times New Roman" w:cs="Arial"/>
          <w:i/>
          <w:iCs/>
        </w:rPr>
        <w:t>Decolonization: Indigeneity, Education and Society</w:t>
      </w:r>
      <w:r w:rsidR="00AD37A5">
        <w:rPr>
          <w:rFonts w:eastAsia="Times New Roman" w:cs="Arial"/>
        </w:rPr>
        <w:t xml:space="preserve">, pgs. 86-101. </w:t>
      </w:r>
    </w:p>
    <w:p w14:paraId="626A5EB0" w14:textId="3B62549A" w:rsidR="003A2F18" w:rsidRPr="003A2F18" w:rsidRDefault="003A2F18" w:rsidP="003A2F18">
      <w:pPr>
        <w:ind w:left="720"/>
        <w:jc w:val="both"/>
      </w:pPr>
      <w:proofErr w:type="spellStart"/>
      <w:r>
        <w:t>Gahman</w:t>
      </w:r>
      <w:proofErr w:type="spellEnd"/>
      <w:r>
        <w:t xml:space="preserve">, Levi, Filiberto </w:t>
      </w:r>
      <w:proofErr w:type="spellStart"/>
      <w:r>
        <w:t>Penados</w:t>
      </w:r>
      <w:proofErr w:type="spellEnd"/>
      <w:r>
        <w:t xml:space="preserve"> and </w:t>
      </w:r>
      <w:proofErr w:type="spellStart"/>
      <w:r>
        <w:t>Adaeze</w:t>
      </w:r>
      <w:proofErr w:type="spellEnd"/>
      <w:r>
        <w:t xml:space="preserve"> </w:t>
      </w:r>
      <w:proofErr w:type="spellStart"/>
      <w:r>
        <w:t>Greenidge</w:t>
      </w:r>
      <w:proofErr w:type="spellEnd"/>
      <w:r>
        <w:t xml:space="preserve">. 2020. “Indigenous resurgence, decolonial praxis, alternative futures: the Maya Leaders Alliance in Southern Belize. </w:t>
      </w:r>
      <w:r w:rsidRPr="003A2F18">
        <w:rPr>
          <w:i/>
          <w:iCs/>
        </w:rPr>
        <w:t>Social Movement Studies</w:t>
      </w:r>
      <w:r>
        <w:t xml:space="preserve">, pgs. 241-248. </w:t>
      </w:r>
    </w:p>
    <w:p w14:paraId="6EACF436" w14:textId="582EC251" w:rsidR="002E10FB" w:rsidRDefault="00877BFA" w:rsidP="003A2F18">
      <w:pPr>
        <w:ind w:left="720"/>
        <w:jc w:val="both"/>
        <w:rPr>
          <w:rFonts w:eastAsia="Times New Roman" w:cs="Arial"/>
        </w:rPr>
      </w:pPr>
      <w:r>
        <w:rPr>
          <w:rFonts w:eastAsia="Times New Roman" w:cs="Arial"/>
        </w:rPr>
        <w:t xml:space="preserve">Barker, Adam J. 2015. “A Direct Act of Resurgence, A Direct Act of Sovereignty”: Reflections on Idle No More, Indigenous Activism, and Canadian Settler Colonialism.” </w:t>
      </w:r>
      <w:r w:rsidRPr="003D1CD6">
        <w:rPr>
          <w:rFonts w:eastAsia="Times New Roman" w:cs="Arial"/>
          <w:i/>
          <w:iCs/>
        </w:rPr>
        <w:t>Globalizations</w:t>
      </w:r>
      <w:r>
        <w:rPr>
          <w:rFonts w:eastAsia="Times New Roman" w:cs="Arial"/>
        </w:rPr>
        <w:t xml:space="preserve"> 12(1):43-65</w:t>
      </w:r>
      <w:r w:rsidR="00CB713D">
        <w:rPr>
          <w:rFonts w:eastAsia="Times New Roman" w:cs="Arial"/>
        </w:rPr>
        <w:t xml:space="preserve"> </w:t>
      </w:r>
      <w:r w:rsidR="00CB713D" w:rsidRPr="00CB713D">
        <w:rPr>
          <w:rFonts w:eastAsia="Times New Roman" w:cs="Arial"/>
          <w:b/>
          <w:bCs/>
          <w:i/>
          <w:iCs/>
        </w:rPr>
        <w:t>or</w:t>
      </w:r>
      <w:r w:rsidR="00CB713D">
        <w:rPr>
          <w:rFonts w:eastAsia="Times New Roman" w:cs="Arial"/>
        </w:rPr>
        <w:t xml:space="preserve"> </w:t>
      </w:r>
      <w:r w:rsidR="002E10FB">
        <w:rPr>
          <w:rFonts w:eastAsia="Times New Roman" w:cs="Arial"/>
        </w:rPr>
        <w:t xml:space="preserve">Soares, Barreto Abe, and David Webster. 2018. “Grandfather Crocodile is my inspiration: Abe Barreto Soares, poetry and nation-building in Timor-Leste.” </w:t>
      </w:r>
      <w:r w:rsidR="002E10FB" w:rsidRPr="002E10FB">
        <w:rPr>
          <w:rFonts w:eastAsia="Times New Roman" w:cs="Arial"/>
          <w:i/>
          <w:iCs/>
        </w:rPr>
        <w:t>The Asia-Pacific</w:t>
      </w:r>
      <w:r w:rsidR="005076C2">
        <w:rPr>
          <w:rFonts w:eastAsia="Times New Roman" w:cs="Arial"/>
          <w:i/>
          <w:iCs/>
        </w:rPr>
        <w:t xml:space="preserve"> </w:t>
      </w:r>
      <w:r w:rsidR="002E10FB" w:rsidRPr="002E10FB">
        <w:rPr>
          <w:rFonts w:eastAsia="Times New Roman" w:cs="Arial"/>
          <w:i/>
          <w:iCs/>
        </w:rPr>
        <w:t>Journal</w:t>
      </w:r>
      <w:r w:rsidR="002E10FB">
        <w:rPr>
          <w:rFonts w:eastAsia="Times New Roman" w:cs="Arial"/>
        </w:rPr>
        <w:t xml:space="preserve">, 16(15). </w:t>
      </w:r>
    </w:p>
    <w:p w14:paraId="688CE925" w14:textId="00D91DFE" w:rsidR="00221317" w:rsidRPr="00221317" w:rsidRDefault="00221317" w:rsidP="00221317">
      <w:pPr>
        <w:pStyle w:val="Heading2"/>
        <w:rPr>
          <w:b w:val="0"/>
          <w:bCs/>
          <w:i/>
          <w:iCs/>
          <w:sz w:val="24"/>
          <w:szCs w:val="24"/>
        </w:rPr>
      </w:pPr>
      <w:r w:rsidRPr="00221317">
        <w:rPr>
          <w:b w:val="0"/>
          <w:bCs/>
          <w:i/>
          <w:iCs/>
          <w:sz w:val="24"/>
          <w:szCs w:val="24"/>
        </w:rPr>
        <w:t>Recommended (Optional):</w:t>
      </w:r>
    </w:p>
    <w:p w14:paraId="76F7624E" w14:textId="7AEAFD6A" w:rsidR="00221317" w:rsidRPr="00325C72" w:rsidRDefault="00221317" w:rsidP="00221317">
      <w:pPr>
        <w:ind w:left="720"/>
        <w:rPr>
          <w:rFonts w:ascii="Calibri" w:eastAsia="Times New Roman" w:hAnsi="Calibri" w:cs="Calibri"/>
          <w:color w:val="222222"/>
          <w:shd w:val="clear" w:color="auto" w:fill="FFFFFF"/>
        </w:rPr>
      </w:pPr>
      <w:r w:rsidRPr="00221317">
        <w:rPr>
          <w:rFonts w:eastAsia="Times New Roman" w:cs="Arial"/>
          <w:color w:val="222222"/>
          <w:shd w:val="clear" w:color="auto" w:fill="FFFFFF"/>
        </w:rPr>
        <w:t>Simpson, L. B. 2017. </w:t>
      </w:r>
      <w:r w:rsidRPr="00221317">
        <w:rPr>
          <w:rFonts w:eastAsia="Times New Roman" w:cs="Arial"/>
          <w:i/>
          <w:iCs/>
          <w:color w:val="222222"/>
          <w:shd w:val="clear" w:color="auto" w:fill="FFFFFF"/>
        </w:rPr>
        <w:t xml:space="preserve">As </w:t>
      </w:r>
      <w:r w:rsidR="009C2EF3">
        <w:rPr>
          <w:rFonts w:eastAsia="Times New Roman" w:cs="Arial"/>
          <w:i/>
          <w:iCs/>
          <w:color w:val="222222"/>
          <w:shd w:val="clear" w:color="auto" w:fill="FFFFFF"/>
        </w:rPr>
        <w:t>W</w:t>
      </w:r>
      <w:r w:rsidRPr="00221317">
        <w:rPr>
          <w:rFonts w:eastAsia="Times New Roman" w:cs="Arial"/>
          <w:i/>
          <w:iCs/>
          <w:color w:val="222222"/>
          <w:shd w:val="clear" w:color="auto" w:fill="FFFFFF"/>
        </w:rPr>
        <w:t xml:space="preserve">e </w:t>
      </w:r>
      <w:r w:rsidR="009C2EF3">
        <w:rPr>
          <w:rFonts w:eastAsia="Times New Roman" w:cs="Arial"/>
          <w:i/>
          <w:iCs/>
          <w:color w:val="222222"/>
          <w:shd w:val="clear" w:color="auto" w:fill="FFFFFF"/>
        </w:rPr>
        <w:t>H</w:t>
      </w:r>
      <w:r w:rsidRPr="00221317">
        <w:rPr>
          <w:rFonts w:eastAsia="Times New Roman" w:cs="Arial"/>
          <w:i/>
          <w:iCs/>
          <w:color w:val="222222"/>
          <w:shd w:val="clear" w:color="auto" w:fill="FFFFFF"/>
        </w:rPr>
        <w:t xml:space="preserve">ave </w:t>
      </w:r>
      <w:r w:rsidR="009C2EF3">
        <w:rPr>
          <w:rFonts w:eastAsia="Times New Roman" w:cs="Arial"/>
          <w:i/>
          <w:iCs/>
          <w:color w:val="222222"/>
          <w:shd w:val="clear" w:color="auto" w:fill="FFFFFF"/>
        </w:rPr>
        <w:t>A</w:t>
      </w:r>
      <w:r w:rsidRPr="00221317">
        <w:rPr>
          <w:rFonts w:eastAsia="Times New Roman" w:cs="Arial"/>
          <w:i/>
          <w:iCs/>
          <w:color w:val="222222"/>
          <w:shd w:val="clear" w:color="auto" w:fill="FFFFFF"/>
        </w:rPr>
        <w:t xml:space="preserve">lways </w:t>
      </w:r>
      <w:r w:rsidR="009C2EF3">
        <w:rPr>
          <w:rFonts w:eastAsia="Times New Roman" w:cs="Arial"/>
          <w:i/>
          <w:iCs/>
          <w:color w:val="222222"/>
          <w:shd w:val="clear" w:color="auto" w:fill="FFFFFF"/>
        </w:rPr>
        <w:t>D</w:t>
      </w:r>
      <w:r w:rsidRPr="00221317">
        <w:rPr>
          <w:rFonts w:eastAsia="Times New Roman" w:cs="Arial"/>
          <w:i/>
          <w:iCs/>
          <w:color w:val="222222"/>
          <w:shd w:val="clear" w:color="auto" w:fill="FFFFFF"/>
        </w:rPr>
        <w:t xml:space="preserve">one: Indigenous </w:t>
      </w:r>
      <w:r w:rsidR="009C2EF3">
        <w:rPr>
          <w:rFonts w:eastAsia="Times New Roman" w:cs="Arial"/>
          <w:i/>
          <w:iCs/>
          <w:color w:val="222222"/>
          <w:shd w:val="clear" w:color="auto" w:fill="FFFFFF"/>
        </w:rPr>
        <w:t>F</w:t>
      </w:r>
      <w:r w:rsidRPr="00221317">
        <w:rPr>
          <w:rFonts w:eastAsia="Times New Roman" w:cs="Arial"/>
          <w:i/>
          <w:iCs/>
          <w:color w:val="222222"/>
          <w:shd w:val="clear" w:color="auto" w:fill="FFFFFF"/>
        </w:rPr>
        <w:t xml:space="preserve">reedom through </w:t>
      </w:r>
      <w:r w:rsidR="009C2EF3">
        <w:rPr>
          <w:rFonts w:eastAsia="Times New Roman" w:cs="Arial"/>
          <w:i/>
          <w:iCs/>
          <w:color w:val="222222"/>
          <w:shd w:val="clear" w:color="auto" w:fill="FFFFFF"/>
        </w:rPr>
        <w:t>R</w:t>
      </w:r>
      <w:r w:rsidRPr="00221317">
        <w:rPr>
          <w:rFonts w:eastAsia="Times New Roman" w:cs="Arial"/>
          <w:i/>
          <w:iCs/>
          <w:color w:val="222222"/>
          <w:shd w:val="clear" w:color="auto" w:fill="FFFFFF"/>
        </w:rPr>
        <w:t xml:space="preserve">adical </w:t>
      </w:r>
      <w:r w:rsidR="009C2EF3">
        <w:rPr>
          <w:rFonts w:eastAsia="Times New Roman" w:cs="Arial"/>
          <w:i/>
          <w:iCs/>
          <w:color w:val="222222"/>
          <w:shd w:val="clear" w:color="auto" w:fill="FFFFFF"/>
        </w:rPr>
        <w:t>R</w:t>
      </w:r>
      <w:r w:rsidRPr="00221317">
        <w:rPr>
          <w:rFonts w:eastAsia="Times New Roman" w:cs="Arial"/>
          <w:i/>
          <w:iCs/>
          <w:color w:val="222222"/>
          <w:shd w:val="clear" w:color="auto" w:fill="FFFFFF"/>
        </w:rPr>
        <w:t>esistance</w:t>
      </w:r>
      <w:r w:rsidRPr="00221317">
        <w:rPr>
          <w:rFonts w:eastAsia="Times New Roman" w:cs="Arial"/>
          <w:color w:val="222222"/>
          <w:shd w:val="clear" w:color="auto" w:fill="FFFFFF"/>
        </w:rPr>
        <w:t>. U</w:t>
      </w:r>
      <w:r w:rsidR="009653E9">
        <w:rPr>
          <w:rFonts w:eastAsia="Times New Roman" w:cs="Arial"/>
          <w:color w:val="222222"/>
          <w:shd w:val="clear" w:color="auto" w:fill="FFFFFF"/>
        </w:rPr>
        <w:t>niversity</w:t>
      </w:r>
      <w:r w:rsidRPr="00221317">
        <w:rPr>
          <w:rFonts w:eastAsia="Times New Roman" w:cs="Arial"/>
          <w:color w:val="222222"/>
          <w:shd w:val="clear" w:color="auto" w:fill="FFFFFF"/>
        </w:rPr>
        <w:t xml:space="preserve"> of Minnesota Press</w:t>
      </w:r>
      <w:r w:rsidRPr="00325C72">
        <w:rPr>
          <w:rFonts w:ascii="Calibri" w:eastAsia="Times New Roman" w:hAnsi="Calibri" w:cs="Calibri"/>
          <w:color w:val="222222"/>
          <w:shd w:val="clear" w:color="auto" w:fill="FFFFFF"/>
        </w:rPr>
        <w:t>.</w:t>
      </w:r>
    </w:p>
    <w:p w14:paraId="027DBA56" w14:textId="0A8D2E50" w:rsidR="00877BFA" w:rsidRDefault="002C141C" w:rsidP="00877BFA">
      <w:pPr>
        <w:pStyle w:val="Heading2"/>
      </w:pPr>
      <w:r>
        <w:t>Authoritarian States</w:t>
      </w:r>
      <w:r w:rsidR="00DE4129">
        <w:t xml:space="preserve"> </w:t>
      </w:r>
      <w:r w:rsidR="00E40894">
        <w:t>and Everyday Resistance</w:t>
      </w:r>
      <w:r w:rsidR="00877BFA">
        <w:t xml:space="preserve">: Week </w:t>
      </w:r>
      <w:r w:rsidR="00E40894">
        <w:t>10</w:t>
      </w:r>
      <w:r w:rsidR="00877BFA">
        <w:t xml:space="preserve"> (</w:t>
      </w:r>
      <w:r w:rsidR="00D34FCB">
        <w:t xml:space="preserve">Nov </w:t>
      </w:r>
      <w:r w:rsidR="000C2F42">
        <w:t>28</w:t>
      </w:r>
      <w:r w:rsidR="000C2F42" w:rsidRPr="000C2F42">
        <w:rPr>
          <w:vertAlign w:val="superscript"/>
        </w:rPr>
        <w:t>th</w:t>
      </w:r>
      <w:r w:rsidR="00877BFA">
        <w:t>)</w:t>
      </w:r>
    </w:p>
    <w:p w14:paraId="2C6226FF" w14:textId="0072CB11" w:rsidR="00877BFA" w:rsidRDefault="00877BFA" w:rsidP="00877BFA"/>
    <w:p w14:paraId="4EE50518" w14:textId="23009332" w:rsidR="00E40894" w:rsidRDefault="00E40894" w:rsidP="00877BFA">
      <w:pPr>
        <w:rPr>
          <w:i/>
          <w:iCs/>
        </w:rPr>
      </w:pPr>
      <w:r>
        <w:tab/>
      </w:r>
      <w:r>
        <w:rPr>
          <w:i/>
          <w:iCs/>
        </w:rPr>
        <w:t>Readings:</w:t>
      </w:r>
    </w:p>
    <w:p w14:paraId="681B9A49" w14:textId="0E858AE8" w:rsidR="000B0546" w:rsidRPr="000B0546" w:rsidRDefault="000B0546" w:rsidP="000B0546">
      <w:pPr>
        <w:ind w:left="720"/>
        <w:jc w:val="both"/>
      </w:pPr>
      <w:r>
        <w:t xml:space="preserve">Scott, James C. 2008. </w:t>
      </w:r>
      <w:r w:rsidRPr="00E40894">
        <w:rPr>
          <w:i/>
          <w:iCs/>
        </w:rPr>
        <w:t>Weapons of the Weak</w:t>
      </w:r>
      <w:r>
        <w:rPr>
          <w:i/>
          <w:iCs/>
        </w:rPr>
        <w:t>: Everyday Forms of Peasant Resistance</w:t>
      </w:r>
      <w:r>
        <w:t xml:space="preserve">. Yale University Press. </w:t>
      </w:r>
      <w:r w:rsidR="005076C2">
        <w:t xml:space="preserve">Chapter </w:t>
      </w:r>
      <w:r w:rsidR="00E04BEE">
        <w:t>2</w:t>
      </w:r>
      <w:r w:rsidR="005076C2">
        <w:t xml:space="preserve">, </w:t>
      </w:r>
      <w:r w:rsidR="00E04BEE">
        <w:t xml:space="preserve">“Normal Exploitation, Normal Resistance.” Pgs. 28-41. </w:t>
      </w:r>
      <w:r w:rsidR="00DE4129">
        <w:t xml:space="preserve"> </w:t>
      </w:r>
    </w:p>
    <w:p w14:paraId="534C0BB1" w14:textId="60D110A7" w:rsidR="002D26DC" w:rsidRPr="00E40894" w:rsidRDefault="002D26DC" w:rsidP="00E40894">
      <w:pPr>
        <w:ind w:left="720"/>
        <w:jc w:val="both"/>
      </w:pPr>
      <w:r>
        <w:t>Chen, Xi and Dana M. Moss. 2018. “Authoritarian Regimes and Social Movements</w:t>
      </w:r>
      <w:r w:rsidRPr="00907EBF">
        <w:t>,” in</w:t>
      </w:r>
      <w:r>
        <w:t xml:space="preserve"> the </w:t>
      </w:r>
      <w:r w:rsidRPr="005076C2">
        <w:rPr>
          <w:i/>
          <w:iCs/>
        </w:rPr>
        <w:t>Wiley Blackwell Companion to Social Movements</w:t>
      </w:r>
      <w:r>
        <w:t>, Second Edition</w:t>
      </w:r>
      <w:r w:rsidR="00907EBF">
        <w:t xml:space="preserve">, edited by David A. Snow, Sarah A. Soule, </w:t>
      </w:r>
      <w:proofErr w:type="spellStart"/>
      <w:r w:rsidR="00907EBF">
        <w:t>Hanspeter</w:t>
      </w:r>
      <w:proofErr w:type="spellEnd"/>
      <w:r w:rsidR="00907EBF">
        <w:t xml:space="preserve"> </w:t>
      </w:r>
      <w:proofErr w:type="spellStart"/>
      <w:r w:rsidR="00907EBF">
        <w:t>Kriesi</w:t>
      </w:r>
      <w:proofErr w:type="spellEnd"/>
      <w:r w:rsidR="00907EBF">
        <w:t>, and holly J. McCammon</w:t>
      </w:r>
      <w:r>
        <w:t xml:space="preserve">. </w:t>
      </w:r>
      <w:r w:rsidR="00907EBF">
        <w:t xml:space="preserve">Pgs. 666-677. </w:t>
      </w:r>
    </w:p>
    <w:p w14:paraId="441D5FBA" w14:textId="2BF0F618" w:rsidR="00EA7228" w:rsidRPr="0022134F" w:rsidRDefault="00E40894" w:rsidP="00EA7228">
      <w:pPr>
        <w:ind w:left="720"/>
        <w:jc w:val="both"/>
        <w:rPr>
          <w:rFonts w:eastAsia="Times New Roman" w:cs="Arial"/>
        </w:rPr>
      </w:pPr>
      <w:proofErr w:type="spellStart"/>
      <w:r w:rsidRPr="00E40894">
        <w:rPr>
          <w:rFonts w:eastAsia="Times New Roman" w:cs="Arial"/>
        </w:rPr>
        <w:lastRenderedPageBreak/>
        <w:t>Plys</w:t>
      </w:r>
      <w:proofErr w:type="spellEnd"/>
      <w:r w:rsidRPr="00E40894">
        <w:rPr>
          <w:rFonts w:eastAsia="Times New Roman" w:cs="Arial"/>
        </w:rPr>
        <w:t xml:space="preserve">, K. 2020. “The Poetry of Resistance: Poetry as Solidarity in Postcolonial Anti-Authoritarian Movements in </w:t>
      </w:r>
      <w:proofErr w:type="spellStart"/>
      <w:r w:rsidRPr="00E40894">
        <w:rPr>
          <w:rFonts w:eastAsia="Times New Roman" w:cs="Arial"/>
        </w:rPr>
        <w:t>Islamicate</w:t>
      </w:r>
      <w:proofErr w:type="spellEnd"/>
      <w:r w:rsidRPr="00E40894">
        <w:rPr>
          <w:rFonts w:eastAsia="Times New Roman" w:cs="Arial"/>
        </w:rPr>
        <w:t xml:space="preserve"> South Asia.</w:t>
      </w:r>
      <w:r w:rsidR="004C6315">
        <w:rPr>
          <w:rFonts w:eastAsia="Times New Roman" w:cs="Arial"/>
        </w:rPr>
        <w:t>”</w:t>
      </w:r>
      <w:r w:rsidRPr="00E40894">
        <w:rPr>
          <w:rFonts w:eastAsia="Times New Roman" w:cs="Arial"/>
        </w:rPr>
        <w:t xml:space="preserve"> </w:t>
      </w:r>
      <w:r w:rsidRPr="00E40894">
        <w:rPr>
          <w:rFonts w:eastAsia="Times New Roman" w:cs="Arial"/>
          <w:i/>
          <w:iCs/>
        </w:rPr>
        <w:t>Theory, Culture &amp; Society</w:t>
      </w:r>
      <w:r w:rsidRPr="00E40894">
        <w:rPr>
          <w:rFonts w:eastAsia="Times New Roman" w:cs="Arial"/>
        </w:rPr>
        <w:t>, 37(7-8)</w:t>
      </w:r>
      <w:r w:rsidR="0022134F">
        <w:rPr>
          <w:rFonts w:eastAsia="Times New Roman" w:cs="Arial"/>
        </w:rPr>
        <w:t xml:space="preserve"> </w:t>
      </w:r>
      <w:r w:rsidR="0022134F">
        <w:rPr>
          <w:rFonts w:eastAsia="Times New Roman" w:cs="Arial"/>
          <w:b/>
          <w:bCs/>
          <w:i/>
          <w:iCs/>
        </w:rPr>
        <w:t xml:space="preserve">or </w:t>
      </w:r>
      <w:r w:rsidR="00EE4D78">
        <w:rPr>
          <w:rFonts w:eastAsia="Times New Roman" w:cs="Arial"/>
        </w:rPr>
        <w:t xml:space="preserve">Cohen, Amy, and Elise </w:t>
      </w:r>
      <w:proofErr w:type="spellStart"/>
      <w:r w:rsidR="00EE4D78">
        <w:rPr>
          <w:rFonts w:eastAsia="Times New Roman" w:cs="Arial"/>
        </w:rPr>
        <w:t>Hjalmarson</w:t>
      </w:r>
      <w:proofErr w:type="spellEnd"/>
      <w:r w:rsidR="00EE4D78">
        <w:rPr>
          <w:rFonts w:eastAsia="Times New Roman" w:cs="Arial"/>
        </w:rPr>
        <w:t xml:space="preserve">. 2018. “Quiet struggles: Migrant farmworkers, informal labor, </w:t>
      </w:r>
      <w:r w:rsidR="00EE4D78" w:rsidRPr="00907EBF">
        <w:rPr>
          <w:rFonts w:eastAsia="Times New Roman" w:cs="Arial"/>
        </w:rPr>
        <w:t xml:space="preserve">and everyday resistance in Canada. </w:t>
      </w:r>
      <w:r w:rsidR="00EE4D78" w:rsidRPr="00907EBF">
        <w:rPr>
          <w:rFonts w:eastAsia="Times New Roman" w:cs="Arial"/>
          <w:i/>
          <w:iCs/>
        </w:rPr>
        <w:t>International Journal of Comparative Sociology</w:t>
      </w:r>
      <w:r w:rsidR="00907EBF">
        <w:rPr>
          <w:rFonts w:eastAsia="Times New Roman" w:cs="Arial"/>
        </w:rPr>
        <w:t xml:space="preserve">: 1-18. </w:t>
      </w:r>
      <w:r w:rsidR="00EE4D78">
        <w:rPr>
          <w:rFonts w:eastAsia="Times New Roman" w:cs="Arial"/>
        </w:rPr>
        <w:t xml:space="preserve"> </w:t>
      </w:r>
    </w:p>
    <w:p w14:paraId="779DBA14" w14:textId="77777777" w:rsidR="002D26DC" w:rsidRDefault="002D26DC" w:rsidP="002D26DC">
      <w:pPr>
        <w:pStyle w:val="Heading2"/>
      </w:pPr>
    </w:p>
    <w:p w14:paraId="46D77B2F" w14:textId="3DC085CC" w:rsidR="003D1CD6" w:rsidRDefault="00A5436D" w:rsidP="00B90F04">
      <w:pPr>
        <w:pStyle w:val="Heading2"/>
      </w:pPr>
      <w:r>
        <w:t xml:space="preserve">Transnational Advocacy Networks, Globalization, and Human Rights: </w:t>
      </w:r>
      <w:r w:rsidR="00B90F04">
        <w:t>Week 11 (Dec 5</w:t>
      </w:r>
      <w:r w:rsidR="00B90F04" w:rsidRPr="00B90F04">
        <w:rPr>
          <w:vertAlign w:val="superscript"/>
        </w:rPr>
        <w:t>th</w:t>
      </w:r>
      <w:r w:rsidR="00B90F04">
        <w:t>)</w:t>
      </w:r>
    </w:p>
    <w:p w14:paraId="6D0E1B80" w14:textId="77777777" w:rsidR="00B90F04" w:rsidRPr="00B90F04" w:rsidRDefault="00B90F04" w:rsidP="00B90F04"/>
    <w:p w14:paraId="70245C60" w14:textId="64CD51C1" w:rsidR="00465F99" w:rsidRDefault="00465F99" w:rsidP="00465F99">
      <w:pPr>
        <w:ind w:left="720"/>
        <w:jc w:val="both"/>
        <w:rPr>
          <w:rFonts w:eastAsia="Times New Roman" w:cs="Arial"/>
        </w:rPr>
      </w:pPr>
      <w:r w:rsidRPr="00173672">
        <w:rPr>
          <w:rFonts w:eastAsia="Times New Roman" w:cs="Arial"/>
        </w:rPr>
        <w:t>Keck, Margaret E</w:t>
      </w:r>
      <w:r w:rsidR="00173672">
        <w:rPr>
          <w:rFonts w:eastAsia="Times New Roman" w:cs="Arial"/>
        </w:rPr>
        <w:t>,</w:t>
      </w:r>
      <w:r w:rsidRPr="00173672">
        <w:rPr>
          <w:rFonts w:eastAsia="Times New Roman" w:cs="Arial"/>
        </w:rPr>
        <w:t xml:space="preserve"> and Kathryn </w:t>
      </w:r>
      <w:proofErr w:type="spellStart"/>
      <w:r w:rsidRPr="00173672">
        <w:rPr>
          <w:rFonts w:eastAsia="Times New Roman" w:cs="Arial"/>
        </w:rPr>
        <w:t>Sikkink</w:t>
      </w:r>
      <w:proofErr w:type="spellEnd"/>
      <w:r w:rsidRPr="00173672">
        <w:rPr>
          <w:rFonts w:eastAsia="Times New Roman" w:cs="Arial"/>
        </w:rPr>
        <w:t xml:space="preserve">. 2018. “Transnational Advocacy Networks in International and Regional Politics.” </w:t>
      </w:r>
      <w:r w:rsidRPr="00173672">
        <w:rPr>
          <w:rFonts w:eastAsia="Times New Roman" w:cs="Arial"/>
          <w:i/>
          <w:iCs/>
        </w:rPr>
        <w:t>International Social Science Journal, 68</w:t>
      </w:r>
      <w:r w:rsidRPr="00173672">
        <w:rPr>
          <w:rFonts w:eastAsia="Times New Roman" w:cs="Arial"/>
        </w:rPr>
        <w:t>(227-228)</w:t>
      </w:r>
      <w:r w:rsidR="00BE17AC">
        <w:rPr>
          <w:rFonts w:eastAsia="Times New Roman" w:cs="Arial"/>
        </w:rPr>
        <w:t xml:space="preserve">: </w:t>
      </w:r>
      <w:r w:rsidRPr="00173672">
        <w:rPr>
          <w:rFonts w:eastAsia="Times New Roman" w:cs="Arial"/>
        </w:rPr>
        <w:t xml:space="preserve">65-76. </w:t>
      </w:r>
    </w:p>
    <w:p w14:paraId="40590AF1" w14:textId="7B757E21" w:rsidR="00941D68" w:rsidRPr="00A5436D" w:rsidRDefault="00292F0C" w:rsidP="00A5436D">
      <w:pPr>
        <w:ind w:left="720"/>
        <w:jc w:val="both"/>
        <w:rPr>
          <w:rFonts w:eastAsia="Times New Roman" w:cs="Arial"/>
          <w:color w:val="222222"/>
          <w:szCs w:val="24"/>
          <w:shd w:val="clear" w:color="auto" w:fill="FFFFFF"/>
          <w:lang w:val="en-CA"/>
        </w:rPr>
      </w:pPr>
      <w:r>
        <w:rPr>
          <w:rFonts w:eastAsia="Times New Roman" w:cs="Arial"/>
        </w:rPr>
        <w:t xml:space="preserve">Hagan, Margaret. 2010. “The human rights repertoire: its strategic logic, expectations and tactics.” </w:t>
      </w:r>
      <w:r w:rsidRPr="00292F0C">
        <w:rPr>
          <w:rFonts w:eastAsia="Times New Roman" w:cs="Arial"/>
          <w:i/>
          <w:iCs/>
        </w:rPr>
        <w:t>The International Journal of Human Rights, 14</w:t>
      </w:r>
      <w:r>
        <w:rPr>
          <w:rFonts w:eastAsia="Times New Roman" w:cs="Arial"/>
        </w:rPr>
        <w:t>(4): 559-583</w:t>
      </w:r>
      <w:r w:rsidR="00EA1F92">
        <w:rPr>
          <w:rFonts w:eastAsia="Times New Roman" w:cs="Arial"/>
        </w:rPr>
        <w:t xml:space="preserve">. </w:t>
      </w:r>
    </w:p>
    <w:p w14:paraId="45F4A284" w14:textId="4918112F" w:rsidR="0050461A" w:rsidRDefault="00173672" w:rsidP="00194359">
      <w:pPr>
        <w:ind w:left="720"/>
        <w:jc w:val="both"/>
        <w:rPr>
          <w:rFonts w:eastAsia="Times New Roman" w:cs="Arial"/>
        </w:rPr>
      </w:pPr>
      <w:r w:rsidRPr="00173672">
        <w:rPr>
          <w:rFonts w:eastAsia="Times New Roman" w:cs="Arial"/>
        </w:rPr>
        <w:t xml:space="preserve">Almeida, P, and C. Chase-Dunn. 2018. “Globalization and Social Movements.” </w:t>
      </w:r>
      <w:r w:rsidRPr="00173672">
        <w:rPr>
          <w:rFonts w:eastAsia="Times New Roman" w:cs="Arial"/>
          <w:i/>
          <w:iCs/>
        </w:rPr>
        <w:t>Annual Review of Sociology, 44</w:t>
      </w:r>
      <w:r w:rsidRPr="00173672">
        <w:rPr>
          <w:rFonts w:eastAsia="Times New Roman" w:cs="Arial"/>
        </w:rPr>
        <w:t xml:space="preserve">(1):189-211. </w:t>
      </w:r>
    </w:p>
    <w:p w14:paraId="3B580CBE" w14:textId="77777777" w:rsidR="00194359" w:rsidRPr="00194359" w:rsidRDefault="00194359" w:rsidP="00194359">
      <w:pPr>
        <w:ind w:left="720"/>
        <w:jc w:val="both"/>
        <w:rPr>
          <w:rFonts w:eastAsia="Times New Roman" w:cs="Arial"/>
        </w:rPr>
      </w:pPr>
    </w:p>
    <w:p w14:paraId="51660416" w14:textId="77777777" w:rsidR="00A05C89" w:rsidRDefault="00A05C89" w:rsidP="009F7FC2">
      <w:pPr>
        <w:pStyle w:val="Heading1"/>
      </w:pPr>
      <w:bookmarkStart w:id="8" w:name="_Toc14941534"/>
      <w:r>
        <w:t>Course Policies</w:t>
      </w:r>
      <w:bookmarkEnd w:id="8"/>
    </w:p>
    <w:p w14:paraId="51B794F6" w14:textId="535B5C3E" w:rsidR="00A05C89" w:rsidRDefault="00A05C89" w:rsidP="008E2CC8">
      <w:pPr>
        <w:pStyle w:val="Heading2"/>
      </w:pPr>
      <w:bookmarkStart w:id="9" w:name="_Toc14941535"/>
      <w:r>
        <w:t>Submission of Assignments</w:t>
      </w:r>
      <w:bookmarkEnd w:id="9"/>
    </w:p>
    <w:p w14:paraId="72EE886B" w14:textId="38BFD2D3" w:rsidR="00E95018" w:rsidRDefault="00E95018" w:rsidP="00E95018">
      <w:r w:rsidRPr="003C57F1">
        <w:rPr>
          <w:bCs/>
          <w:szCs w:val="24"/>
        </w:rPr>
        <w:t xml:space="preserve">All </w:t>
      </w:r>
      <w:r w:rsidR="009653E9">
        <w:rPr>
          <w:bCs/>
          <w:szCs w:val="24"/>
        </w:rPr>
        <w:t xml:space="preserve">assignment </w:t>
      </w:r>
      <w:r w:rsidRPr="003C57F1">
        <w:rPr>
          <w:bCs/>
          <w:szCs w:val="24"/>
        </w:rPr>
        <w:t>pages must be numbered and have 1" to 1.25" margins on all sides. All text should be double-spaced in an easy-to-read 12-point font. Failure to adhere to these guidelines</w:t>
      </w:r>
      <w:r w:rsidR="009653E9">
        <w:rPr>
          <w:bCs/>
          <w:szCs w:val="24"/>
        </w:rPr>
        <w:t xml:space="preserve"> or assignment instructions</w:t>
      </w:r>
      <w:r w:rsidRPr="003C57F1">
        <w:rPr>
          <w:bCs/>
          <w:szCs w:val="24"/>
        </w:rPr>
        <w:t xml:space="preserve"> will be reflected in a decreased mark for the assignment.</w:t>
      </w:r>
    </w:p>
    <w:p w14:paraId="2014DF9F" w14:textId="77777777" w:rsidR="00A05C89" w:rsidRDefault="00A05C89" w:rsidP="008E2CC8">
      <w:pPr>
        <w:pStyle w:val="Heading2"/>
      </w:pPr>
      <w:bookmarkStart w:id="10" w:name="_Toc14941538"/>
      <w:r>
        <w:t>Absences, Missed Work, Illness</w:t>
      </w:r>
      <w:bookmarkEnd w:id="10"/>
    </w:p>
    <w:p w14:paraId="466F007D" w14:textId="1A64D197" w:rsidR="00460108" w:rsidRPr="00460108" w:rsidRDefault="005F4D1E" w:rsidP="00460108">
      <w:pPr>
        <w:jc w:val="both"/>
      </w:pPr>
      <w:r w:rsidRPr="005F4D1E">
        <w:t>In the event of an absence for medical or other reasons, students should review and follow the Academic Regulation in the Undergraduate Calendar “Requests for Relief for Missed Academic Term Work”.</w:t>
      </w:r>
      <w:r w:rsidR="00460108">
        <w:t xml:space="preserve"> </w:t>
      </w:r>
      <w:r w:rsidR="00460108" w:rsidRPr="00977027">
        <w:rPr>
          <w:rFonts w:cs="Arial"/>
          <w:color w:val="323130"/>
          <w:szCs w:val="24"/>
        </w:rPr>
        <w:t>The McMaster Student Absence Form (</w:t>
      </w:r>
      <w:hyperlink r:id="rId10" w:tgtFrame="_blank" w:history="1">
        <w:r w:rsidR="00460108" w:rsidRPr="00977027">
          <w:rPr>
            <w:rStyle w:val="Hyperlink"/>
            <w:rFonts w:cs="Arial"/>
            <w:szCs w:val="24"/>
            <w:bdr w:val="none" w:sz="0" w:space="0" w:color="auto" w:frame="1"/>
          </w:rPr>
          <w:t>http://www.mcmaster.ca/msaf/</w:t>
        </w:r>
      </w:hyperlink>
      <w:r w:rsidR="00460108" w:rsidRPr="00977027">
        <w:rPr>
          <w:rFonts w:cs="Arial"/>
          <w:color w:val="323130"/>
          <w:szCs w:val="24"/>
        </w:rPr>
        <w:t>) is a self-reporting tool for undergraduate students to report absences that last up to 3 days and provides the ability to request accommodation for any missed academic work worth less than 25% of the course grade.  Please note, this tool cannot be used during any final examination period.</w:t>
      </w:r>
    </w:p>
    <w:p w14:paraId="2B729FD1" w14:textId="1C2773FA" w:rsidR="00460108" w:rsidRPr="00977027" w:rsidRDefault="00460108" w:rsidP="00460108">
      <w:pPr>
        <w:shd w:val="clear" w:color="auto" w:fill="FFFFFF"/>
        <w:jc w:val="both"/>
        <w:textAlignment w:val="baseline"/>
        <w:rPr>
          <w:rFonts w:cs="Arial"/>
          <w:color w:val="323130"/>
          <w:szCs w:val="24"/>
        </w:rPr>
      </w:pPr>
      <w:r w:rsidRPr="00977027">
        <w:rPr>
          <w:rFonts w:cs="Arial"/>
          <w:color w:val="323130"/>
          <w:szCs w:val="24"/>
        </w:rPr>
        <w:t xml:space="preserve">You may submit a maximum of 1 Academic Work Missed request per term.  It is </w:t>
      </w:r>
      <w:r w:rsidR="00886CDD">
        <w:rPr>
          <w:rFonts w:cs="Arial"/>
          <w:color w:val="323130"/>
          <w:szCs w:val="24"/>
        </w:rPr>
        <w:t xml:space="preserve">your </w:t>
      </w:r>
      <w:r w:rsidRPr="00977027">
        <w:rPr>
          <w:rFonts w:cs="Arial"/>
          <w:color w:val="323130"/>
          <w:szCs w:val="24"/>
        </w:rPr>
        <w:t>responsibility to follow up with your instructor immediately regarding the nature of the accommodation.</w:t>
      </w:r>
    </w:p>
    <w:p w14:paraId="61E0447D" w14:textId="54050BAA" w:rsidR="005F4D1E" w:rsidRPr="00E95018" w:rsidRDefault="00460108" w:rsidP="00E95018">
      <w:pPr>
        <w:shd w:val="clear" w:color="auto" w:fill="FFFFFF"/>
        <w:jc w:val="both"/>
        <w:textAlignment w:val="baseline"/>
        <w:rPr>
          <w:rFonts w:cs="Arial"/>
          <w:color w:val="323130"/>
          <w:szCs w:val="24"/>
        </w:rPr>
      </w:pPr>
      <w:r w:rsidRPr="00977027">
        <w:rPr>
          <w:rFonts w:cs="Arial"/>
          <w:color w:val="323130"/>
          <w:szCs w:val="24"/>
        </w:rPr>
        <w:lastRenderedPageBreak/>
        <w:t xml:space="preserve">If you are absent more than 3 days, exceed 1 request per term, or are absent for a reason other than medical, you </w:t>
      </w:r>
      <w:r>
        <w:rPr>
          <w:rFonts w:cs="Arial"/>
          <w:color w:val="323130"/>
          <w:szCs w:val="24"/>
        </w:rPr>
        <w:t>must</w:t>
      </w:r>
      <w:r w:rsidRPr="00977027">
        <w:rPr>
          <w:rFonts w:cs="Arial"/>
          <w:color w:val="323130"/>
          <w:szCs w:val="24"/>
        </w:rPr>
        <w:t xml:space="preserve"> visit your Associate Dean’s Office (Faculty Office).  You may be required to provide supporting documentation.  This form should be filled out when you are about to return to class after your absence. Students will only be allowed a make-up exam if they apply for and receive a deferment from their </w:t>
      </w:r>
      <w:proofErr w:type="gramStart"/>
      <w:r w:rsidRPr="00977027">
        <w:rPr>
          <w:rFonts w:cs="Arial"/>
          <w:color w:val="323130"/>
          <w:szCs w:val="24"/>
        </w:rPr>
        <w:t>Faculty</w:t>
      </w:r>
      <w:proofErr w:type="gramEnd"/>
      <w:r w:rsidRPr="00977027">
        <w:rPr>
          <w:rFonts w:cs="Arial"/>
          <w:color w:val="323130"/>
          <w:szCs w:val="24"/>
        </w:rPr>
        <w:t xml:space="preserve"> office.</w:t>
      </w:r>
    </w:p>
    <w:p w14:paraId="73B0565C" w14:textId="77777777" w:rsidR="009F7FC2" w:rsidRDefault="008E2CC8" w:rsidP="00A94F21">
      <w:pPr>
        <w:pStyle w:val="Heading2"/>
        <w:jc w:val="both"/>
      </w:pPr>
      <w:bookmarkStart w:id="11" w:name="_Toc14941539"/>
      <w:r>
        <w:t>Avenue to Learn</w:t>
      </w:r>
      <w:bookmarkEnd w:id="11"/>
    </w:p>
    <w:p w14:paraId="4EEDF74A" w14:textId="77777777" w:rsidR="008E2CC8" w:rsidRPr="008E2CC8" w:rsidRDefault="008E2CC8" w:rsidP="00A94F21">
      <w:pPr>
        <w:jc w:val="both"/>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28C95FFB" w:rsidR="009F7FC2" w:rsidRPr="00DD7FB8" w:rsidRDefault="00720F69" w:rsidP="00A94F21">
      <w:pPr>
        <w:pStyle w:val="Heading2"/>
        <w:jc w:val="both"/>
        <w:rPr>
          <w:b w:val="0"/>
          <w:bCs/>
        </w:rPr>
      </w:pPr>
      <w:bookmarkStart w:id="12" w:name="_Toc14941540"/>
      <w:r>
        <w:t>Turnitin.com</w:t>
      </w:r>
      <w:bookmarkEnd w:id="12"/>
      <w:r w:rsidR="00DD7FB8">
        <w:t xml:space="preserve"> </w:t>
      </w:r>
    </w:p>
    <w:p w14:paraId="72C65D34" w14:textId="77777777" w:rsidR="005F4D1E" w:rsidRDefault="005F4D1E" w:rsidP="00A94F21">
      <w:pPr>
        <w:jc w:val="both"/>
      </w:pPr>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1" w:history="1">
        <w:r w:rsidRPr="005F4D1E">
          <w:rPr>
            <w:rStyle w:val="Hyperlink"/>
          </w:rPr>
          <w:t>Turnitin.com Policy</w:t>
        </w:r>
      </w:hyperlink>
      <w:r w:rsidRPr="005F4D1E">
        <w:t>.</w:t>
      </w:r>
    </w:p>
    <w:p w14:paraId="6BA141C3" w14:textId="77777777" w:rsidR="00A05C89" w:rsidRDefault="00A05C89" w:rsidP="00A94F21">
      <w:pPr>
        <w:pStyle w:val="Heading1"/>
        <w:jc w:val="both"/>
      </w:pPr>
      <w:bookmarkStart w:id="13" w:name="_Toc14941542"/>
      <w:r>
        <w:t>University Policies</w:t>
      </w:r>
      <w:bookmarkEnd w:id="13"/>
    </w:p>
    <w:p w14:paraId="2464D226" w14:textId="77777777" w:rsidR="00A05C89" w:rsidRDefault="00A05C89" w:rsidP="00A94F21">
      <w:pPr>
        <w:pStyle w:val="Heading2"/>
        <w:jc w:val="both"/>
      </w:pPr>
      <w:bookmarkStart w:id="14" w:name="_Toc14941543"/>
      <w:r>
        <w:t>Academic Integrity Statement</w:t>
      </w:r>
      <w:bookmarkEnd w:id="14"/>
    </w:p>
    <w:p w14:paraId="4ADEBC78" w14:textId="5539FF4E" w:rsidR="005F4D1E" w:rsidRDefault="005F4D1E" w:rsidP="00A94F21">
      <w:pPr>
        <w:jc w:val="both"/>
        <w:rPr>
          <w:b/>
        </w:rPr>
      </w:pPr>
      <w:r w:rsidRPr="005F4D1E">
        <w:t xml:space="preserve">You are expected to exhibit honesty and use ethical </w:t>
      </w:r>
      <w:r w:rsidR="00A94F21" w:rsidRPr="005F4D1E">
        <w:t>behavior</w:t>
      </w:r>
      <w:r w:rsidRPr="005F4D1E">
        <w:t xml:space="preserve"> in all aspects of the learning process. Academic</w:t>
      </w:r>
      <w:r>
        <w:rPr>
          <w:b/>
        </w:rPr>
        <w:t xml:space="preserve"> </w:t>
      </w:r>
      <w:r w:rsidRPr="005F4D1E">
        <w:t>credentials you earn are rooted in principles of honesty and academic integrity.</w:t>
      </w:r>
    </w:p>
    <w:p w14:paraId="5DF11811" w14:textId="113FEDC1" w:rsidR="005F4D1E" w:rsidRDefault="005F4D1E" w:rsidP="00A94F21">
      <w:pPr>
        <w:jc w:val="both"/>
        <w:rPr>
          <w:b/>
        </w:rPr>
      </w:pPr>
      <w:r w:rsidRPr="005F4D1E">
        <w:t>Academic dishonesty is to knowingly act or fail to act in a way that results or could result in unearned academic</w:t>
      </w:r>
      <w:r>
        <w:rPr>
          <w:b/>
        </w:rPr>
        <w:t xml:space="preserve"> </w:t>
      </w:r>
      <w:r w:rsidRPr="005F4D1E">
        <w:t xml:space="preserve">credit or advantage.  This </w:t>
      </w:r>
      <w:r w:rsidR="00A94F21" w:rsidRPr="005F4D1E">
        <w:t>behavior</w:t>
      </w:r>
      <w:r w:rsidRPr="005F4D1E">
        <w:t xml:space="preserve"> can result in serious consequences, </w:t>
      </w:r>
      <w:r w:rsidR="00A94F21" w:rsidRPr="005F4D1E">
        <w:t>e.g.,</w:t>
      </w:r>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A94F21">
      <w:pPr>
        <w:jc w:val="both"/>
        <w:rPr>
          <w:b/>
        </w:rPr>
      </w:pPr>
      <w:r w:rsidRPr="005F4D1E">
        <w:t xml:space="preserve">It is your responsibility to understand what constitutes academic dishonesty. For information on the various types of academic dishonesty please refer to the </w:t>
      </w:r>
      <w:hyperlink r:id="rId12" w:history="1">
        <w:r w:rsidRPr="005F4D1E">
          <w:rPr>
            <w:rStyle w:val="Hyperlink"/>
          </w:rPr>
          <w:t>Academic Integrity Policy</w:t>
        </w:r>
      </w:hyperlink>
      <w:r>
        <w:rPr>
          <w:b/>
        </w:rPr>
        <w:t>.</w:t>
      </w:r>
    </w:p>
    <w:p w14:paraId="62460BB1" w14:textId="77777777" w:rsidR="005F4D1E" w:rsidRDefault="005F4D1E" w:rsidP="00A94F21">
      <w:pPr>
        <w:jc w:val="both"/>
        <w:rPr>
          <w:b/>
        </w:rPr>
      </w:pPr>
      <w:r w:rsidRPr="005F4D1E">
        <w:lastRenderedPageBreak/>
        <w:t>The following illustrates only three forms of academic dishonesty</w:t>
      </w:r>
    </w:p>
    <w:p w14:paraId="343B716C" w14:textId="09AA31D2" w:rsidR="005F4D1E" w:rsidRPr="005F4D1E" w:rsidRDefault="005F4D1E" w:rsidP="00A94F21">
      <w:pPr>
        <w:pStyle w:val="ListParagraph"/>
        <w:numPr>
          <w:ilvl w:val="0"/>
          <w:numId w:val="8"/>
        </w:numPr>
        <w:jc w:val="both"/>
        <w:rPr>
          <w:b/>
        </w:rPr>
      </w:pPr>
      <w:r w:rsidRPr="005F4D1E">
        <w:t xml:space="preserve">Plagiarism, </w:t>
      </w:r>
      <w:r w:rsidR="00A94F21" w:rsidRPr="005F4D1E">
        <w:t>e.g.,</w:t>
      </w:r>
      <w:r w:rsidRPr="005F4D1E">
        <w:t xml:space="preserve"> the submission of work that is not one’s own or for which other credit has been obtained.</w:t>
      </w:r>
    </w:p>
    <w:p w14:paraId="677B1A31" w14:textId="77777777" w:rsidR="005F4D1E" w:rsidRPr="005F4D1E" w:rsidRDefault="005F4D1E" w:rsidP="00A94F21">
      <w:pPr>
        <w:pStyle w:val="ListParagraph"/>
        <w:numPr>
          <w:ilvl w:val="0"/>
          <w:numId w:val="8"/>
        </w:numPr>
        <w:jc w:val="both"/>
        <w:rPr>
          <w:b/>
        </w:rPr>
      </w:pPr>
      <w:r w:rsidRPr="005F4D1E">
        <w:t>Improper collaboration in group work.</w:t>
      </w:r>
    </w:p>
    <w:p w14:paraId="78A8C175" w14:textId="77777777" w:rsidR="005F4D1E" w:rsidRPr="005F4D1E" w:rsidRDefault="005F4D1E" w:rsidP="00A94F21">
      <w:pPr>
        <w:pStyle w:val="ListParagraph"/>
        <w:numPr>
          <w:ilvl w:val="0"/>
          <w:numId w:val="8"/>
        </w:numPr>
        <w:jc w:val="both"/>
        <w:rPr>
          <w:b/>
        </w:rPr>
      </w:pPr>
      <w:r w:rsidRPr="005F4D1E">
        <w:t>Copying or using unauthorized aids in tests and examinations.</w:t>
      </w:r>
    </w:p>
    <w:p w14:paraId="7D12A8C6" w14:textId="77777777" w:rsidR="00A05C89" w:rsidRDefault="00B5115D" w:rsidP="00A94F21">
      <w:pPr>
        <w:pStyle w:val="Heading2"/>
        <w:jc w:val="both"/>
      </w:pPr>
      <w:bookmarkStart w:id="15" w:name="_Toc14941544"/>
      <w:r>
        <w:t>Academic Accommodation of Students with Disabilities</w:t>
      </w:r>
      <w:bookmarkEnd w:id="15"/>
    </w:p>
    <w:p w14:paraId="4FE1BD1F" w14:textId="2B59C9D3" w:rsidR="005F4D1E" w:rsidRDefault="00663640" w:rsidP="00A94F21">
      <w:pPr>
        <w:jc w:val="both"/>
      </w:pPr>
      <w:r>
        <w:t xml:space="preserve">Students with disabilities who require academic accommodation must contact </w:t>
      </w:r>
      <w:hyperlink r:id="rId13" w:history="1">
        <w:r w:rsidRPr="00663640">
          <w:rPr>
            <w:rStyle w:val="Hyperlink"/>
          </w:rPr>
          <w:t>Student Accessibility Services</w:t>
        </w:r>
      </w:hyperlink>
      <w:r>
        <w:rPr>
          <w:color w:val="0000FF"/>
        </w:rPr>
        <w:t xml:space="preserve"> </w:t>
      </w:r>
      <w:r>
        <w:t xml:space="preserve">(SAS) at 905-525-9140 ext. 28652 or </w:t>
      </w:r>
      <w:hyperlink r:id="rId14"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5"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A94F21">
      <w:pPr>
        <w:pStyle w:val="Heading2"/>
        <w:jc w:val="both"/>
        <w:rPr>
          <w:rFonts w:eastAsiaTheme="minorHAnsi"/>
        </w:rPr>
      </w:pPr>
      <w:bookmarkStart w:id="16" w:name="_Toc14941541"/>
      <w:r>
        <w:rPr>
          <w:rFonts w:eastAsiaTheme="minorHAnsi"/>
        </w:rPr>
        <w:t>Academic Accommodation for Religious, Indigenous or Spiritual Observances (RISO)</w:t>
      </w:r>
      <w:bookmarkEnd w:id="16"/>
    </w:p>
    <w:p w14:paraId="614D5059" w14:textId="51344AA3" w:rsidR="00663640" w:rsidRDefault="00663640" w:rsidP="00A94F21">
      <w:pPr>
        <w:jc w:val="both"/>
      </w:pPr>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6"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A94F21">
      <w:pPr>
        <w:pStyle w:val="Heading2"/>
        <w:jc w:val="both"/>
      </w:pPr>
      <w:r>
        <w:t>Conduct Expectations</w:t>
      </w:r>
    </w:p>
    <w:p w14:paraId="594D1A79" w14:textId="131F1C74" w:rsidR="00663640" w:rsidRDefault="00663640" w:rsidP="00A94F21">
      <w:pPr>
        <w:jc w:val="both"/>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7"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1568F474" w:rsidR="00663640" w:rsidRDefault="00663640" w:rsidP="00A94F21">
      <w:pPr>
        <w:jc w:val="both"/>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r w:rsidR="00A94F21">
        <w:t>behaviors</w:t>
      </w:r>
      <w:r>
        <w:t xml:space="preserve"> that interfere with university functions on online platforms (</w:t>
      </w:r>
      <w:r w:rsidR="00A94F21">
        <w:t>e.g.,</w:t>
      </w:r>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A94F21">
      <w:pPr>
        <w:pStyle w:val="Heading2"/>
        <w:jc w:val="both"/>
      </w:pPr>
      <w:r>
        <w:t>Copyright and Recording</w:t>
      </w:r>
    </w:p>
    <w:p w14:paraId="27D54D5E" w14:textId="3A7AA289" w:rsidR="00663640" w:rsidRDefault="00663640" w:rsidP="00A94F21">
      <w:pPr>
        <w:jc w:val="both"/>
      </w:pPr>
      <w:r>
        <w:t xml:space="preserve">Students are advised that lectures, demonstrations, performances, and any other course material provided by an instructor include copyright protected works. The Copyright Act and copyright law protect every original literary, dramatic, </w:t>
      </w:r>
      <w:r w:rsidR="00A94F21">
        <w:t>musical,</w:t>
      </w:r>
      <w:r>
        <w:t xml:space="preserve"> and artistic work, </w:t>
      </w:r>
      <w:r>
        <w:rPr>
          <w:b/>
        </w:rPr>
        <w:t xml:space="preserve">including lectures </w:t>
      </w:r>
      <w:r>
        <w:t>by University instructors</w:t>
      </w:r>
    </w:p>
    <w:p w14:paraId="3537BF27" w14:textId="258F23B7" w:rsidR="00663640" w:rsidRDefault="00663640" w:rsidP="00A94F21">
      <w:pPr>
        <w:jc w:val="both"/>
      </w:pPr>
      <w: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A94F21">
      <w:pPr>
        <w:pStyle w:val="Heading2"/>
        <w:jc w:val="both"/>
      </w:pPr>
      <w:bookmarkStart w:id="17" w:name="_Toc14941545"/>
      <w:r>
        <w:t>Faculty of Social Sciences E-mail Communication Policy</w:t>
      </w:r>
      <w:bookmarkEnd w:id="17"/>
    </w:p>
    <w:p w14:paraId="706A9851" w14:textId="77777777" w:rsidR="005F4D1E" w:rsidRDefault="00D44602" w:rsidP="00A94F21">
      <w:pPr>
        <w:jc w:val="both"/>
      </w:pPr>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A94F21">
      <w:pPr>
        <w:pStyle w:val="Heading2"/>
        <w:jc w:val="both"/>
      </w:pPr>
      <w:bookmarkStart w:id="18" w:name="_Toc14941546"/>
      <w:r>
        <w:t>Course Modification</w:t>
      </w:r>
      <w:bookmarkEnd w:id="18"/>
    </w:p>
    <w:p w14:paraId="0B035104" w14:textId="7F7A7EC6" w:rsidR="00A05C89" w:rsidRDefault="00D44602" w:rsidP="00A94F21">
      <w:pPr>
        <w:spacing w:line="240" w:lineRule="auto"/>
        <w:jc w:val="both"/>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A94F21">
      <w:pPr>
        <w:pStyle w:val="Heading2"/>
        <w:jc w:val="both"/>
      </w:pPr>
      <w:r>
        <w:t>Extreme Circumstances</w:t>
      </w:r>
    </w:p>
    <w:p w14:paraId="195E5BE2" w14:textId="6B65E122" w:rsidR="00663640" w:rsidRDefault="00663640" w:rsidP="00A94F21">
      <w:pPr>
        <w:jc w:val="both"/>
      </w:pPr>
      <w:r>
        <w:t xml:space="preserve">The University reserves the right to change the dates and deadlines for any or all courses in extreme circumstances (e.g., severe weather, </w:t>
      </w:r>
      <w:r w:rsidR="00A94F21">
        <w:t>labor</w:t>
      </w:r>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lastRenderedPageBreak/>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1833" w14:textId="77777777" w:rsidR="00B57FF5" w:rsidRDefault="00B57FF5" w:rsidP="002148F6">
      <w:pPr>
        <w:spacing w:after="0" w:line="240" w:lineRule="auto"/>
      </w:pPr>
      <w:r>
        <w:separator/>
      </w:r>
    </w:p>
  </w:endnote>
  <w:endnote w:type="continuationSeparator" w:id="0">
    <w:p w14:paraId="5A4AF8E3" w14:textId="77777777" w:rsidR="00B57FF5" w:rsidRDefault="00B57FF5"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6A32" w14:textId="77777777" w:rsidR="00B57FF5" w:rsidRDefault="00B57FF5" w:rsidP="002148F6">
      <w:pPr>
        <w:spacing w:after="0" w:line="240" w:lineRule="auto"/>
      </w:pPr>
      <w:r>
        <w:separator/>
      </w:r>
    </w:p>
  </w:footnote>
  <w:footnote w:type="continuationSeparator" w:id="0">
    <w:p w14:paraId="22BD4702" w14:textId="77777777" w:rsidR="00B57FF5" w:rsidRDefault="00B57FF5"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16AD98D2"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A94F21">
      <w:rPr>
        <w:sz w:val="20"/>
        <w:szCs w:val="20"/>
      </w:rPr>
      <w:t>4DD3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385"/>
    <w:multiLevelType w:val="hybridMultilevel"/>
    <w:tmpl w:val="FC86534C"/>
    <w:lvl w:ilvl="0" w:tplc="C4D84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603761"/>
    <w:multiLevelType w:val="multilevel"/>
    <w:tmpl w:val="68D8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31217E"/>
    <w:multiLevelType w:val="multilevel"/>
    <w:tmpl w:val="336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E0947"/>
    <w:multiLevelType w:val="multilevel"/>
    <w:tmpl w:val="5302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2D10D7"/>
    <w:multiLevelType w:val="hybridMultilevel"/>
    <w:tmpl w:val="033C92E6"/>
    <w:lvl w:ilvl="0" w:tplc="F6FE2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614EA"/>
    <w:multiLevelType w:val="hybridMultilevel"/>
    <w:tmpl w:val="23EA3252"/>
    <w:lvl w:ilvl="0" w:tplc="9ED49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0B3480"/>
    <w:multiLevelType w:val="multilevel"/>
    <w:tmpl w:val="97A2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14"/>
  </w:num>
  <w:num w:numId="6">
    <w:abstractNumId w:val="12"/>
  </w:num>
  <w:num w:numId="7">
    <w:abstractNumId w:val="6"/>
  </w:num>
  <w:num w:numId="8">
    <w:abstractNumId w:val="3"/>
  </w:num>
  <w:num w:numId="9">
    <w:abstractNumId w:val="10"/>
  </w:num>
  <w:num w:numId="10">
    <w:abstractNumId w:val="0"/>
  </w:num>
  <w:num w:numId="11">
    <w:abstractNumId w:val="11"/>
  </w:num>
  <w:num w:numId="12">
    <w:abstractNumId w:val="9"/>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C97"/>
    <w:rsid w:val="000051B2"/>
    <w:rsid w:val="00011E9F"/>
    <w:rsid w:val="00014477"/>
    <w:rsid w:val="00016211"/>
    <w:rsid w:val="00016EC9"/>
    <w:rsid w:val="000213DC"/>
    <w:rsid w:val="00035EC0"/>
    <w:rsid w:val="0004163C"/>
    <w:rsid w:val="00041D1E"/>
    <w:rsid w:val="000449EE"/>
    <w:rsid w:val="00050C7F"/>
    <w:rsid w:val="00051716"/>
    <w:rsid w:val="000518F0"/>
    <w:rsid w:val="00062547"/>
    <w:rsid w:val="000677B0"/>
    <w:rsid w:val="00080FDD"/>
    <w:rsid w:val="000950EB"/>
    <w:rsid w:val="000972EE"/>
    <w:rsid w:val="000B0546"/>
    <w:rsid w:val="000C0DB1"/>
    <w:rsid w:val="000C2F42"/>
    <w:rsid w:val="000E3B96"/>
    <w:rsid w:val="000E6F9E"/>
    <w:rsid w:val="000F054C"/>
    <w:rsid w:val="000F0979"/>
    <w:rsid w:val="001143F0"/>
    <w:rsid w:val="0011607C"/>
    <w:rsid w:val="001160DC"/>
    <w:rsid w:val="00117FB0"/>
    <w:rsid w:val="00132447"/>
    <w:rsid w:val="001562E9"/>
    <w:rsid w:val="00156A07"/>
    <w:rsid w:val="00166861"/>
    <w:rsid w:val="00173672"/>
    <w:rsid w:val="00175DC3"/>
    <w:rsid w:val="00175F5E"/>
    <w:rsid w:val="0018623A"/>
    <w:rsid w:val="00194359"/>
    <w:rsid w:val="00196F3E"/>
    <w:rsid w:val="001A1A67"/>
    <w:rsid w:val="001A5FC5"/>
    <w:rsid w:val="001B3C3C"/>
    <w:rsid w:val="001B4FE5"/>
    <w:rsid w:val="001C1F63"/>
    <w:rsid w:val="001C29DB"/>
    <w:rsid w:val="001D066F"/>
    <w:rsid w:val="001D7B03"/>
    <w:rsid w:val="001E657C"/>
    <w:rsid w:val="001F5979"/>
    <w:rsid w:val="00202E10"/>
    <w:rsid w:val="00207C49"/>
    <w:rsid w:val="002148F6"/>
    <w:rsid w:val="00216E62"/>
    <w:rsid w:val="00221317"/>
    <w:rsid w:val="0022134F"/>
    <w:rsid w:val="00230A85"/>
    <w:rsid w:val="0023208B"/>
    <w:rsid w:val="00235912"/>
    <w:rsid w:val="00237E88"/>
    <w:rsid w:val="00261865"/>
    <w:rsid w:val="0027606D"/>
    <w:rsid w:val="00292F0C"/>
    <w:rsid w:val="002B1B46"/>
    <w:rsid w:val="002B299A"/>
    <w:rsid w:val="002B5F7F"/>
    <w:rsid w:val="002C141C"/>
    <w:rsid w:val="002D26DC"/>
    <w:rsid w:val="002D31D3"/>
    <w:rsid w:val="002E10FB"/>
    <w:rsid w:val="003001FF"/>
    <w:rsid w:val="0030631B"/>
    <w:rsid w:val="0030679F"/>
    <w:rsid w:val="003137C7"/>
    <w:rsid w:val="00315B49"/>
    <w:rsid w:val="00324F4D"/>
    <w:rsid w:val="00327BDF"/>
    <w:rsid w:val="003345CE"/>
    <w:rsid w:val="00336869"/>
    <w:rsid w:val="00343C61"/>
    <w:rsid w:val="00360155"/>
    <w:rsid w:val="0036363C"/>
    <w:rsid w:val="0036595F"/>
    <w:rsid w:val="003701E4"/>
    <w:rsid w:val="003733D0"/>
    <w:rsid w:val="003755A2"/>
    <w:rsid w:val="003756D4"/>
    <w:rsid w:val="003A2F18"/>
    <w:rsid w:val="003A6A07"/>
    <w:rsid w:val="003C0E19"/>
    <w:rsid w:val="003D1CD6"/>
    <w:rsid w:val="003D4733"/>
    <w:rsid w:val="003D75ED"/>
    <w:rsid w:val="003E2D9E"/>
    <w:rsid w:val="003E5799"/>
    <w:rsid w:val="003F3BC1"/>
    <w:rsid w:val="004323C8"/>
    <w:rsid w:val="00443D27"/>
    <w:rsid w:val="004449A3"/>
    <w:rsid w:val="00460108"/>
    <w:rsid w:val="004651C9"/>
    <w:rsid w:val="00465F71"/>
    <w:rsid w:val="00465F99"/>
    <w:rsid w:val="0046737B"/>
    <w:rsid w:val="00467794"/>
    <w:rsid w:val="00475F93"/>
    <w:rsid w:val="00476146"/>
    <w:rsid w:val="004A6512"/>
    <w:rsid w:val="004B6FA7"/>
    <w:rsid w:val="004C6315"/>
    <w:rsid w:val="004D30A3"/>
    <w:rsid w:val="004E008F"/>
    <w:rsid w:val="004E0BCD"/>
    <w:rsid w:val="004E1799"/>
    <w:rsid w:val="004E3DBA"/>
    <w:rsid w:val="004E73A7"/>
    <w:rsid w:val="004F0A1E"/>
    <w:rsid w:val="00502E4D"/>
    <w:rsid w:val="0050461A"/>
    <w:rsid w:val="00506E66"/>
    <w:rsid w:val="005076C2"/>
    <w:rsid w:val="005126FE"/>
    <w:rsid w:val="00512EF1"/>
    <w:rsid w:val="00515497"/>
    <w:rsid w:val="00515F7E"/>
    <w:rsid w:val="0051714C"/>
    <w:rsid w:val="00517E37"/>
    <w:rsid w:val="005219CF"/>
    <w:rsid w:val="005225B6"/>
    <w:rsid w:val="00526926"/>
    <w:rsid w:val="0053045C"/>
    <w:rsid w:val="00531B34"/>
    <w:rsid w:val="00540681"/>
    <w:rsid w:val="00551A60"/>
    <w:rsid w:val="00556853"/>
    <w:rsid w:val="00566FA6"/>
    <w:rsid w:val="005679B7"/>
    <w:rsid w:val="0057094A"/>
    <w:rsid w:val="00576517"/>
    <w:rsid w:val="00585CEB"/>
    <w:rsid w:val="005909D2"/>
    <w:rsid w:val="005A005D"/>
    <w:rsid w:val="005A1961"/>
    <w:rsid w:val="005B3D87"/>
    <w:rsid w:val="005B6F9D"/>
    <w:rsid w:val="005C318B"/>
    <w:rsid w:val="005C7EA8"/>
    <w:rsid w:val="005F4D1E"/>
    <w:rsid w:val="006102E4"/>
    <w:rsid w:val="0061503B"/>
    <w:rsid w:val="006176C7"/>
    <w:rsid w:val="00620DD1"/>
    <w:rsid w:val="00623DBA"/>
    <w:rsid w:val="00627E0F"/>
    <w:rsid w:val="00641854"/>
    <w:rsid w:val="00642D4D"/>
    <w:rsid w:val="00657076"/>
    <w:rsid w:val="00663640"/>
    <w:rsid w:val="006646FF"/>
    <w:rsid w:val="006677D3"/>
    <w:rsid w:val="00695E59"/>
    <w:rsid w:val="00696C97"/>
    <w:rsid w:val="006B7218"/>
    <w:rsid w:val="006C3A02"/>
    <w:rsid w:val="006E1591"/>
    <w:rsid w:val="006E2BB6"/>
    <w:rsid w:val="006F3A2A"/>
    <w:rsid w:val="006F5785"/>
    <w:rsid w:val="00702E3E"/>
    <w:rsid w:val="00715437"/>
    <w:rsid w:val="007164A0"/>
    <w:rsid w:val="00720F69"/>
    <w:rsid w:val="00721161"/>
    <w:rsid w:val="00727E51"/>
    <w:rsid w:val="00747C9B"/>
    <w:rsid w:val="00750D64"/>
    <w:rsid w:val="00760CCF"/>
    <w:rsid w:val="0076745E"/>
    <w:rsid w:val="007962C5"/>
    <w:rsid w:val="00797166"/>
    <w:rsid w:val="007A3722"/>
    <w:rsid w:val="007B599B"/>
    <w:rsid w:val="007C61DA"/>
    <w:rsid w:val="007D0E95"/>
    <w:rsid w:val="007E3BD6"/>
    <w:rsid w:val="007E6BD7"/>
    <w:rsid w:val="007E720E"/>
    <w:rsid w:val="007E7AF4"/>
    <w:rsid w:val="007F0245"/>
    <w:rsid w:val="007F49FC"/>
    <w:rsid w:val="007F70F0"/>
    <w:rsid w:val="00801F84"/>
    <w:rsid w:val="00820D37"/>
    <w:rsid w:val="00831F42"/>
    <w:rsid w:val="008352A2"/>
    <w:rsid w:val="00841013"/>
    <w:rsid w:val="00856680"/>
    <w:rsid w:val="00865BD3"/>
    <w:rsid w:val="00870CE9"/>
    <w:rsid w:val="00877BFA"/>
    <w:rsid w:val="00886CDD"/>
    <w:rsid w:val="008B1FE3"/>
    <w:rsid w:val="008B360C"/>
    <w:rsid w:val="008C6F74"/>
    <w:rsid w:val="008D736E"/>
    <w:rsid w:val="008E2CC8"/>
    <w:rsid w:val="008F0932"/>
    <w:rsid w:val="008F69E3"/>
    <w:rsid w:val="00907EBF"/>
    <w:rsid w:val="00912BAF"/>
    <w:rsid w:val="00920389"/>
    <w:rsid w:val="00941D68"/>
    <w:rsid w:val="00947A64"/>
    <w:rsid w:val="00952946"/>
    <w:rsid w:val="009532B5"/>
    <w:rsid w:val="0095374E"/>
    <w:rsid w:val="0096307B"/>
    <w:rsid w:val="009653E9"/>
    <w:rsid w:val="00971DFE"/>
    <w:rsid w:val="00980A1B"/>
    <w:rsid w:val="00990384"/>
    <w:rsid w:val="00990519"/>
    <w:rsid w:val="009A2DAC"/>
    <w:rsid w:val="009B7F53"/>
    <w:rsid w:val="009C2EF3"/>
    <w:rsid w:val="009E43E0"/>
    <w:rsid w:val="009E7E99"/>
    <w:rsid w:val="009F1C5E"/>
    <w:rsid w:val="009F4E82"/>
    <w:rsid w:val="009F7FC2"/>
    <w:rsid w:val="00A0012A"/>
    <w:rsid w:val="00A03C8F"/>
    <w:rsid w:val="00A05C89"/>
    <w:rsid w:val="00A106A5"/>
    <w:rsid w:val="00A10708"/>
    <w:rsid w:val="00A10861"/>
    <w:rsid w:val="00A31302"/>
    <w:rsid w:val="00A36EE0"/>
    <w:rsid w:val="00A40EDB"/>
    <w:rsid w:val="00A45BB2"/>
    <w:rsid w:val="00A46101"/>
    <w:rsid w:val="00A540BE"/>
    <w:rsid w:val="00A5436D"/>
    <w:rsid w:val="00A6594A"/>
    <w:rsid w:val="00A82DF3"/>
    <w:rsid w:val="00A85D3A"/>
    <w:rsid w:val="00A87CC8"/>
    <w:rsid w:val="00A9006D"/>
    <w:rsid w:val="00A94F21"/>
    <w:rsid w:val="00AA13AB"/>
    <w:rsid w:val="00AB5AA2"/>
    <w:rsid w:val="00AC1E44"/>
    <w:rsid w:val="00AD37A5"/>
    <w:rsid w:val="00AF294F"/>
    <w:rsid w:val="00B027E9"/>
    <w:rsid w:val="00B02C0F"/>
    <w:rsid w:val="00B04407"/>
    <w:rsid w:val="00B113FE"/>
    <w:rsid w:val="00B14766"/>
    <w:rsid w:val="00B2784D"/>
    <w:rsid w:val="00B348B6"/>
    <w:rsid w:val="00B461C8"/>
    <w:rsid w:val="00B5115D"/>
    <w:rsid w:val="00B54B92"/>
    <w:rsid w:val="00B57FF5"/>
    <w:rsid w:val="00B617E2"/>
    <w:rsid w:val="00B65300"/>
    <w:rsid w:val="00B74C17"/>
    <w:rsid w:val="00B74D6C"/>
    <w:rsid w:val="00B90F04"/>
    <w:rsid w:val="00B92E0D"/>
    <w:rsid w:val="00B9491D"/>
    <w:rsid w:val="00BA28E4"/>
    <w:rsid w:val="00BA7854"/>
    <w:rsid w:val="00BB1135"/>
    <w:rsid w:val="00BB26FD"/>
    <w:rsid w:val="00BB2FC8"/>
    <w:rsid w:val="00BC5362"/>
    <w:rsid w:val="00BC6D5E"/>
    <w:rsid w:val="00BE17AC"/>
    <w:rsid w:val="00BF3D2E"/>
    <w:rsid w:val="00C033D8"/>
    <w:rsid w:val="00C03FE4"/>
    <w:rsid w:val="00C07151"/>
    <w:rsid w:val="00C23BEB"/>
    <w:rsid w:val="00C32630"/>
    <w:rsid w:val="00C33392"/>
    <w:rsid w:val="00C342AB"/>
    <w:rsid w:val="00C43F80"/>
    <w:rsid w:val="00C60677"/>
    <w:rsid w:val="00C656F6"/>
    <w:rsid w:val="00C7154E"/>
    <w:rsid w:val="00C720ED"/>
    <w:rsid w:val="00C83082"/>
    <w:rsid w:val="00CA25AF"/>
    <w:rsid w:val="00CB31C4"/>
    <w:rsid w:val="00CB713D"/>
    <w:rsid w:val="00CC3C3F"/>
    <w:rsid w:val="00CE111B"/>
    <w:rsid w:val="00CE2844"/>
    <w:rsid w:val="00CE733A"/>
    <w:rsid w:val="00CE7B98"/>
    <w:rsid w:val="00D01C9A"/>
    <w:rsid w:val="00D1401E"/>
    <w:rsid w:val="00D144C9"/>
    <w:rsid w:val="00D17336"/>
    <w:rsid w:val="00D23B45"/>
    <w:rsid w:val="00D24178"/>
    <w:rsid w:val="00D34FCB"/>
    <w:rsid w:val="00D44602"/>
    <w:rsid w:val="00D62A6E"/>
    <w:rsid w:val="00D66DEB"/>
    <w:rsid w:val="00D7315E"/>
    <w:rsid w:val="00D815BD"/>
    <w:rsid w:val="00D83623"/>
    <w:rsid w:val="00D91FB7"/>
    <w:rsid w:val="00DA2891"/>
    <w:rsid w:val="00DB1893"/>
    <w:rsid w:val="00DC3FB8"/>
    <w:rsid w:val="00DC5CA0"/>
    <w:rsid w:val="00DC5E21"/>
    <w:rsid w:val="00DC739D"/>
    <w:rsid w:val="00DD55CC"/>
    <w:rsid w:val="00DD65F4"/>
    <w:rsid w:val="00DD6EE7"/>
    <w:rsid w:val="00DD7FB8"/>
    <w:rsid w:val="00DE1966"/>
    <w:rsid w:val="00DE1E0E"/>
    <w:rsid w:val="00DE4129"/>
    <w:rsid w:val="00DE54CA"/>
    <w:rsid w:val="00DF186B"/>
    <w:rsid w:val="00DF353F"/>
    <w:rsid w:val="00DF6749"/>
    <w:rsid w:val="00E04BEE"/>
    <w:rsid w:val="00E156CA"/>
    <w:rsid w:val="00E248A8"/>
    <w:rsid w:val="00E30A5C"/>
    <w:rsid w:val="00E3366B"/>
    <w:rsid w:val="00E4043D"/>
    <w:rsid w:val="00E40894"/>
    <w:rsid w:val="00E637A6"/>
    <w:rsid w:val="00E85438"/>
    <w:rsid w:val="00E91288"/>
    <w:rsid w:val="00E95018"/>
    <w:rsid w:val="00E95A85"/>
    <w:rsid w:val="00EA1F92"/>
    <w:rsid w:val="00EA7228"/>
    <w:rsid w:val="00EB71CC"/>
    <w:rsid w:val="00EC2EFB"/>
    <w:rsid w:val="00ED13FF"/>
    <w:rsid w:val="00EE4D78"/>
    <w:rsid w:val="00F00CEE"/>
    <w:rsid w:val="00F07C7C"/>
    <w:rsid w:val="00F13741"/>
    <w:rsid w:val="00F21896"/>
    <w:rsid w:val="00F31C7C"/>
    <w:rsid w:val="00F37FDC"/>
    <w:rsid w:val="00F42FAD"/>
    <w:rsid w:val="00F77788"/>
    <w:rsid w:val="00F8051E"/>
    <w:rsid w:val="00F81CDC"/>
    <w:rsid w:val="00F834D7"/>
    <w:rsid w:val="00FB552D"/>
    <w:rsid w:val="00FC50A7"/>
    <w:rsid w:val="00FD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paragraph" w:styleId="NormalWeb">
    <w:name w:val="Normal (Web)"/>
    <w:basedOn w:val="Normal"/>
    <w:uiPriority w:val="99"/>
    <w:unhideWhenUsed/>
    <w:rsid w:val="00856680"/>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contribdegrees">
    <w:name w:val="contribdegrees"/>
    <w:basedOn w:val="DefaultParagraphFont"/>
    <w:rsid w:val="00A10861"/>
  </w:style>
  <w:style w:type="character" w:styleId="FollowedHyperlink">
    <w:name w:val="FollowedHyperlink"/>
    <w:basedOn w:val="DefaultParagraphFont"/>
    <w:uiPriority w:val="99"/>
    <w:semiHidden/>
    <w:unhideWhenUsed/>
    <w:rsid w:val="009E43E0"/>
    <w:rPr>
      <w:color w:val="954F72" w:themeColor="followedHyperlink"/>
      <w:u w:val="single"/>
    </w:rPr>
  </w:style>
  <w:style w:type="character" w:customStyle="1" w:styleId="apple-converted-space">
    <w:name w:val="apple-converted-space"/>
    <w:basedOn w:val="DefaultParagraphFont"/>
    <w:rsid w:val="00C07151"/>
  </w:style>
  <w:style w:type="character" w:customStyle="1" w:styleId="a-size-extra-large">
    <w:name w:val="a-size-extra-large"/>
    <w:basedOn w:val="DefaultParagraphFont"/>
    <w:rsid w:val="0057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3402">
      <w:bodyDiv w:val="1"/>
      <w:marLeft w:val="0"/>
      <w:marRight w:val="0"/>
      <w:marTop w:val="0"/>
      <w:marBottom w:val="0"/>
      <w:divBdr>
        <w:top w:val="none" w:sz="0" w:space="0" w:color="auto"/>
        <w:left w:val="none" w:sz="0" w:space="0" w:color="auto"/>
        <w:bottom w:val="none" w:sz="0" w:space="0" w:color="auto"/>
        <w:right w:val="none" w:sz="0" w:space="0" w:color="auto"/>
      </w:divBdr>
      <w:divsChild>
        <w:div w:id="1069769378">
          <w:marLeft w:val="0"/>
          <w:marRight w:val="0"/>
          <w:marTop w:val="0"/>
          <w:marBottom w:val="0"/>
          <w:divBdr>
            <w:top w:val="none" w:sz="0" w:space="0" w:color="auto"/>
            <w:left w:val="none" w:sz="0" w:space="0" w:color="auto"/>
            <w:bottom w:val="none" w:sz="0" w:space="0" w:color="auto"/>
            <w:right w:val="none" w:sz="0" w:space="0" w:color="auto"/>
          </w:divBdr>
          <w:divsChild>
            <w:div w:id="518356619">
              <w:marLeft w:val="0"/>
              <w:marRight w:val="0"/>
              <w:marTop w:val="0"/>
              <w:marBottom w:val="0"/>
              <w:divBdr>
                <w:top w:val="none" w:sz="0" w:space="0" w:color="auto"/>
                <w:left w:val="none" w:sz="0" w:space="0" w:color="auto"/>
                <w:bottom w:val="none" w:sz="0" w:space="0" w:color="auto"/>
                <w:right w:val="none" w:sz="0" w:space="0" w:color="auto"/>
              </w:divBdr>
              <w:divsChild>
                <w:div w:id="14478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668">
      <w:bodyDiv w:val="1"/>
      <w:marLeft w:val="0"/>
      <w:marRight w:val="0"/>
      <w:marTop w:val="0"/>
      <w:marBottom w:val="0"/>
      <w:divBdr>
        <w:top w:val="none" w:sz="0" w:space="0" w:color="auto"/>
        <w:left w:val="none" w:sz="0" w:space="0" w:color="auto"/>
        <w:bottom w:val="none" w:sz="0" w:space="0" w:color="auto"/>
        <w:right w:val="none" w:sz="0" w:space="0" w:color="auto"/>
      </w:divBdr>
      <w:divsChild>
        <w:div w:id="904297971">
          <w:marLeft w:val="0"/>
          <w:marRight w:val="0"/>
          <w:marTop w:val="0"/>
          <w:marBottom w:val="0"/>
          <w:divBdr>
            <w:top w:val="none" w:sz="0" w:space="0" w:color="auto"/>
            <w:left w:val="none" w:sz="0" w:space="0" w:color="auto"/>
            <w:bottom w:val="none" w:sz="0" w:space="0" w:color="auto"/>
            <w:right w:val="none" w:sz="0" w:space="0" w:color="auto"/>
          </w:divBdr>
          <w:divsChild>
            <w:div w:id="1535118091">
              <w:marLeft w:val="0"/>
              <w:marRight w:val="0"/>
              <w:marTop w:val="0"/>
              <w:marBottom w:val="0"/>
              <w:divBdr>
                <w:top w:val="none" w:sz="0" w:space="0" w:color="auto"/>
                <w:left w:val="none" w:sz="0" w:space="0" w:color="auto"/>
                <w:bottom w:val="none" w:sz="0" w:space="0" w:color="auto"/>
                <w:right w:val="none" w:sz="0" w:space="0" w:color="auto"/>
              </w:divBdr>
              <w:divsChild>
                <w:div w:id="16567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4001">
      <w:bodyDiv w:val="1"/>
      <w:marLeft w:val="0"/>
      <w:marRight w:val="0"/>
      <w:marTop w:val="0"/>
      <w:marBottom w:val="0"/>
      <w:divBdr>
        <w:top w:val="none" w:sz="0" w:space="0" w:color="auto"/>
        <w:left w:val="none" w:sz="0" w:space="0" w:color="auto"/>
        <w:bottom w:val="none" w:sz="0" w:space="0" w:color="auto"/>
        <w:right w:val="none" w:sz="0" w:space="0" w:color="auto"/>
      </w:divBdr>
      <w:divsChild>
        <w:div w:id="650183157">
          <w:marLeft w:val="0"/>
          <w:marRight w:val="0"/>
          <w:marTop w:val="0"/>
          <w:marBottom w:val="0"/>
          <w:divBdr>
            <w:top w:val="none" w:sz="0" w:space="0" w:color="auto"/>
            <w:left w:val="none" w:sz="0" w:space="0" w:color="auto"/>
            <w:bottom w:val="none" w:sz="0" w:space="0" w:color="auto"/>
            <w:right w:val="none" w:sz="0" w:space="0" w:color="auto"/>
          </w:divBdr>
          <w:divsChild>
            <w:div w:id="578903905">
              <w:marLeft w:val="0"/>
              <w:marRight w:val="0"/>
              <w:marTop w:val="0"/>
              <w:marBottom w:val="0"/>
              <w:divBdr>
                <w:top w:val="none" w:sz="0" w:space="0" w:color="auto"/>
                <w:left w:val="none" w:sz="0" w:space="0" w:color="auto"/>
                <w:bottom w:val="none" w:sz="0" w:space="0" w:color="auto"/>
                <w:right w:val="none" w:sz="0" w:space="0" w:color="auto"/>
              </w:divBdr>
              <w:divsChild>
                <w:div w:id="4726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1807">
      <w:bodyDiv w:val="1"/>
      <w:marLeft w:val="0"/>
      <w:marRight w:val="0"/>
      <w:marTop w:val="0"/>
      <w:marBottom w:val="0"/>
      <w:divBdr>
        <w:top w:val="none" w:sz="0" w:space="0" w:color="auto"/>
        <w:left w:val="none" w:sz="0" w:space="0" w:color="auto"/>
        <w:bottom w:val="none" w:sz="0" w:space="0" w:color="auto"/>
        <w:right w:val="none" w:sz="0" w:space="0" w:color="auto"/>
      </w:divBdr>
    </w:div>
    <w:div w:id="243879517">
      <w:bodyDiv w:val="1"/>
      <w:marLeft w:val="0"/>
      <w:marRight w:val="0"/>
      <w:marTop w:val="0"/>
      <w:marBottom w:val="0"/>
      <w:divBdr>
        <w:top w:val="none" w:sz="0" w:space="0" w:color="auto"/>
        <w:left w:val="none" w:sz="0" w:space="0" w:color="auto"/>
        <w:bottom w:val="none" w:sz="0" w:space="0" w:color="auto"/>
        <w:right w:val="none" w:sz="0" w:space="0" w:color="auto"/>
      </w:divBdr>
      <w:divsChild>
        <w:div w:id="1661885335">
          <w:marLeft w:val="0"/>
          <w:marRight w:val="0"/>
          <w:marTop w:val="0"/>
          <w:marBottom w:val="0"/>
          <w:divBdr>
            <w:top w:val="none" w:sz="0" w:space="0" w:color="auto"/>
            <w:left w:val="none" w:sz="0" w:space="0" w:color="auto"/>
            <w:bottom w:val="none" w:sz="0" w:space="0" w:color="auto"/>
            <w:right w:val="none" w:sz="0" w:space="0" w:color="auto"/>
          </w:divBdr>
          <w:divsChild>
            <w:div w:id="1497694888">
              <w:marLeft w:val="0"/>
              <w:marRight w:val="0"/>
              <w:marTop w:val="0"/>
              <w:marBottom w:val="0"/>
              <w:divBdr>
                <w:top w:val="none" w:sz="0" w:space="0" w:color="auto"/>
                <w:left w:val="none" w:sz="0" w:space="0" w:color="auto"/>
                <w:bottom w:val="none" w:sz="0" w:space="0" w:color="auto"/>
                <w:right w:val="none" w:sz="0" w:space="0" w:color="auto"/>
              </w:divBdr>
            </w:div>
          </w:divsChild>
        </w:div>
        <w:div w:id="939486389">
          <w:marLeft w:val="0"/>
          <w:marRight w:val="0"/>
          <w:marTop w:val="0"/>
          <w:marBottom w:val="150"/>
          <w:divBdr>
            <w:top w:val="none" w:sz="0" w:space="0" w:color="auto"/>
            <w:left w:val="none" w:sz="0" w:space="0" w:color="auto"/>
            <w:bottom w:val="none" w:sz="0" w:space="0" w:color="auto"/>
            <w:right w:val="none" w:sz="0" w:space="0" w:color="auto"/>
          </w:divBdr>
          <w:divsChild>
            <w:div w:id="148862739">
              <w:marLeft w:val="0"/>
              <w:marRight w:val="0"/>
              <w:marTop w:val="0"/>
              <w:marBottom w:val="0"/>
              <w:divBdr>
                <w:top w:val="none" w:sz="0" w:space="0" w:color="auto"/>
                <w:left w:val="none" w:sz="0" w:space="0" w:color="auto"/>
                <w:bottom w:val="none" w:sz="0" w:space="0" w:color="auto"/>
                <w:right w:val="none" w:sz="0" w:space="0" w:color="auto"/>
              </w:divBdr>
              <w:divsChild>
                <w:div w:id="380596362">
                  <w:marLeft w:val="0"/>
                  <w:marRight w:val="0"/>
                  <w:marTop w:val="0"/>
                  <w:marBottom w:val="0"/>
                  <w:divBdr>
                    <w:top w:val="none" w:sz="0" w:space="0" w:color="auto"/>
                    <w:left w:val="none" w:sz="0" w:space="0" w:color="auto"/>
                    <w:bottom w:val="none" w:sz="0" w:space="0" w:color="auto"/>
                    <w:right w:val="none" w:sz="0" w:space="0" w:color="auto"/>
                  </w:divBdr>
                  <w:divsChild>
                    <w:div w:id="12655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5479">
      <w:bodyDiv w:val="1"/>
      <w:marLeft w:val="0"/>
      <w:marRight w:val="0"/>
      <w:marTop w:val="0"/>
      <w:marBottom w:val="0"/>
      <w:divBdr>
        <w:top w:val="none" w:sz="0" w:space="0" w:color="auto"/>
        <w:left w:val="none" w:sz="0" w:space="0" w:color="auto"/>
        <w:bottom w:val="none" w:sz="0" w:space="0" w:color="auto"/>
        <w:right w:val="none" w:sz="0" w:space="0" w:color="auto"/>
      </w:divBdr>
    </w:div>
    <w:div w:id="340200121">
      <w:bodyDiv w:val="1"/>
      <w:marLeft w:val="0"/>
      <w:marRight w:val="0"/>
      <w:marTop w:val="0"/>
      <w:marBottom w:val="0"/>
      <w:divBdr>
        <w:top w:val="none" w:sz="0" w:space="0" w:color="auto"/>
        <w:left w:val="none" w:sz="0" w:space="0" w:color="auto"/>
        <w:bottom w:val="none" w:sz="0" w:space="0" w:color="auto"/>
        <w:right w:val="none" w:sz="0" w:space="0" w:color="auto"/>
      </w:divBdr>
    </w:div>
    <w:div w:id="360591729">
      <w:bodyDiv w:val="1"/>
      <w:marLeft w:val="0"/>
      <w:marRight w:val="0"/>
      <w:marTop w:val="0"/>
      <w:marBottom w:val="0"/>
      <w:divBdr>
        <w:top w:val="none" w:sz="0" w:space="0" w:color="auto"/>
        <w:left w:val="none" w:sz="0" w:space="0" w:color="auto"/>
        <w:bottom w:val="none" w:sz="0" w:space="0" w:color="auto"/>
        <w:right w:val="none" w:sz="0" w:space="0" w:color="auto"/>
      </w:divBdr>
    </w:div>
    <w:div w:id="362289239">
      <w:bodyDiv w:val="1"/>
      <w:marLeft w:val="0"/>
      <w:marRight w:val="0"/>
      <w:marTop w:val="0"/>
      <w:marBottom w:val="0"/>
      <w:divBdr>
        <w:top w:val="none" w:sz="0" w:space="0" w:color="auto"/>
        <w:left w:val="none" w:sz="0" w:space="0" w:color="auto"/>
        <w:bottom w:val="none" w:sz="0" w:space="0" w:color="auto"/>
        <w:right w:val="none" w:sz="0" w:space="0" w:color="auto"/>
      </w:divBdr>
      <w:divsChild>
        <w:div w:id="1157571483">
          <w:marLeft w:val="0"/>
          <w:marRight w:val="0"/>
          <w:marTop w:val="0"/>
          <w:marBottom w:val="0"/>
          <w:divBdr>
            <w:top w:val="none" w:sz="0" w:space="0" w:color="auto"/>
            <w:left w:val="none" w:sz="0" w:space="0" w:color="auto"/>
            <w:bottom w:val="none" w:sz="0" w:space="0" w:color="auto"/>
            <w:right w:val="none" w:sz="0" w:space="0" w:color="auto"/>
          </w:divBdr>
          <w:divsChild>
            <w:div w:id="1630865180">
              <w:marLeft w:val="0"/>
              <w:marRight w:val="0"/>
              <w:marTop w:val="0"/>
              <w:marBottom w:val="0"/>
              <w:divBdr>
                <w:top w:val="none" w:sz="0" w:space="0" w:color="auto"/>
                <w:left w:val="none" w:sz="0" w:space="0" w:color="auto"/>
                <w:bottom w:val="none" w:sz="0" w:space="0" w:color="auto"/>
                <w:right w:val="none" w:sz="0" w:space="0" w:color="auto"/>
              </w:divBdr>
              <w:divsChild>
                <w:div w:id="5250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466">
      <w:bodyDiv w:val="1"/>
      <w:marLeft w:val="0"/>
      <w:marRight w:val="0"/>
      <w:marTop w:val="0"/>
      <w:marBottom w:val="0"/>
      <w:divBdr>
        <w:top w:val="none" w:sz="0" w:space="0" w:color="auto"/>
        <w:left w:val="none" w:sz="0" w:space="0" w:color="auto"/>
        <w:bottom w:val="none" w:sz="0" w:space="0" w:color="auto"/>
        <w:right w:val="none" w:sz="0" w:space="0" w:color="auto"/>
      </w:divBdr>
      <w:divsChild>
        <w:div w:id="1632056721">
          <w:marLeft w:val="0"/>
          <w:marRight w:val="0"/>
          <w:marTop w:val="0"/>
          <w:marBottom w:val="0"/>
          <w:divBdr>
            <w:top w:val="none" w:sz="0" w:space="0" w:color="auto"/>
            <w:left w:val="none" w:sz="0" w:space="0" w:color="auto"/>
            <w:bottom w:val="none" w:sz="0" w:space="0" w:color="auto"/>
            <w:right w:val="none" w:sz="0" w:space="0" w:color="auto"/>
          </w:divBdr>
          <w:divsChild>
            <w:div w:id="35199821">
              <w:marLeft w:val="0"/>
              <w:marRight w:val="0"/>
              <w:marTop w:val="0"/>
              <w:marBottom w:val="0"/>
              <w:divBdr>
                <w:top w:val="none" w:sz="0" w:space="0" w:color="auto"/>
                <w:left w:val="none" w:sz="0" w:space="0" w:color="auto"/>
                <w:bottom w:val="none" w:sz="0" w:space="0" w:color="auto"/>
                <w:right w:val="none" w:sz="0" w:space="0" w:color="auto"/>
              </w:divBdr>
              <w:divsChild>
                <w:div w:id="2060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7925">
      <w:bodyDiv w:val="1"/>
      <w:marLeft w:val="0"/>
      <w:marRight w:val="0"/>
      <w:marTop w:val="0"/>
      <w:marBottom w:val="0"/>
      <w:divBdr>
        <w:top w:val="none" w:sz="0" w:space="0" w:color="auto"/>
        <w:left w:val="none" w:sz="0" w:space="0" w:color="auto"/>
        <w:bottom w:val="none" w:sz="0" w:space="0" w:color="auto"/>
        <w:right w:val="none" w:sz="0" w:space="0" w:color="auto"/>
      </w:divBdr>
      <w:divsChild>
        <w:div w:id="1798063249">
          <w:marLeft w:val="0"/>
          <w:marRight w:val="0"/>
          <w:marTop w:val="0"/>
          <w:marBottom w:val="0"/>
          <w:divBdr>
            <w:top w:val="none" w:sz="0" w:space="0" w:color="auto"/>
            <w:left w:val="none" w:sz="0" w:space="0" w:color="auto"/>
            <w:bottom w:val="none" w:sz="0" w:space="0" w:color="auto"/>
            <w:right w:val="none" w:sz="0" w:space="0" w:color="auto"/>
          </w:divBdr>
          <w:divsChild>
            <w:div w:id="1800104587">
              <w:marLeft w:val="0"/>
              <w:marRight w:val="0"/>
              <w:marTop w:val="0"/>
              <w:marBottom w:val="0"/>
              <w:divBdr>
                <w:top w:val="none" w:sz="0" w:space="0" w:color="auto"/>
                <w:left w:val="none" w:sz="0" w:space="0" w:color="auto"/>
                <w:bottom w:val="none" w:sz="0" w:space="0" w:color="auto"/>
                <w:right w:val="none" w:sz="0" w:space="0" w:color="auto"/>
              </w:divBdr>
              <w:divsChild>
                <w:div w:id="12683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508">
      <w:bodyDiv w:val="1"/>
      <w:marLeft w:val="0"/>
      <w:marRight w:val="0"/>
      <w:marTop w:val="0"/>
      <w:marBottom w:val="0"/>
      <w:divBdr>
        <w:top w:val="none" w:sz="0" w:space="0" w:color="auto"/>
        <w:left w:val="none" w:sz="0" w:space="0" w:color="auto"/>
        <w:bottom w:val="none" w:sz="0" w:space="0" w:color="auto"/>
        <w:right w:val="none" w:sz="0" w:space="0" w:color="auto"/>
      </w:divBdr>
    </w:div>
    <w:div w:id="538401424">
      <w:bodyDiv w:val="1"/>
      <w:marLeft w:val="0"/>
      <w:marRight w:val="0"/>
      <w:marTop w:val="0"/>
      <w:marBottom w:val="0"/>
      <w:divBdr>
        <w:top w:val="none" w:sz="0" w:space="0" w:color="auto"/>
        <w:left w:val="none" w:sz="0" w:space="0" w:color="auto"/>
        <w:bottom w:val="none" w:sz="0" w:space="0" w:color="auto"/>
        <w:right w:val="none" w:sz="0" w:space="0" w:color="auto"/>
      </w:divBdr>
    </w:div>
    <w:div w:id="563218075">
      <w:bodyDiv w:val="1"/>
      <w:marLeft w:val="0"/>
      <w:marRight w:val="0"/>
      <w:marTop w:val="0"/>
      <w:marBottom w:val="0"/>
      <w:divBdr>
        <w:top w:val="none" w:sz="0" w:space="0" w:color="auto"/>
        <w:left w:val="none" w:sz="0" w:space="0" w:color="auto"/>
        <w:bottom w:val="none" w:sz="0" w:space="0" w:color="auto"/>
        <w:right w:val="none" w:sz="0" w:space="0" w:color="auto"/>
      </w:divBdr>
      <w:divsChild>
        <w:div w:id="1570505078">
          <w:marLeft w:val="0"/>
          <w:marRight w:val="0"/>
          <w:marTop w:val="0"/>
          <w:marBottom w:val="0"/>
          <w:divBdr>
            <w:top w:val="none" w:sz="0" w:space="0" w:color="auto"/>
            <w:left w:val="none" w:sz="0" w:space="0" w:color="auto"/>
            <w:bottom w:val="none" w:sz="0" w:space="0" w:color="auto"/>
            <w:right w:val="none" w:sz="0" w:space="0" w:color="auto"/>
          </w:divBdr>
          <w:divsChild>
            <w:div w:id="576131909">
              <w:marLeft w:val="0"/>
              <w:marRight w:val="0"/>
              <w:marTop w:val="0"/>
              <w:marBottom w:val="0"/>
              <w:divBdr>
                <w:top w:val="none" w:sz="0" w:space="0" w:color="auto"/>
                <w:left w:val="none" w:sz="0" w:space="0" w:color="auto"/>
                <w:bottom w:val="none" w:sz="0" w:space="0" w:color="auto"/>
                <w:right w:val="none" w:sz="0" w:space="0" w:color="auto"/>
              </w:divBdr>
              <w:divsChild>
                <w:div w:id="12640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600799603">
      <w:bodyDiv w:val="1"/>
      <w:marLeft w:val="0"/>
      <w:marRight w:val="0"/>
      <w:marTop w:val="0"/>
      <w:marBottom w:val="0"/>
      <w:divBdr>
        <w:top w:val="none" w:sz="0" w:space="0" w:color="auto"/>
        <w:left w:val="none" w:sz="0" w:space="0" w:color="auto"/>
        <w:bottom w:val="none" w:sz="0" w:space="0" w:color="auto"/>
        <w:right w:val="none" w:sz="0" w:space="0" w:color="auto"/>
      </w:divBdr>
      <w:divsChild>
        <w:div w:id="1989358767">
          <w:marLeft w:val="0"/>
          <w:marRight w:val="0"/>
          <w:marTop w:val="0"/>
          <w:marBottom w:val="0"/>
          <w:divBdr>
            <w:top w:val="none" w:sz="0" w:space="0" w:color="auto"/>
            <w:left w:val="none" w:sz="0" w:space="0" w:color="auto"/>
            <w:bottom w:val="none" w:sz="0" w:space="0" w:color="auto"/>
            <w:right w:val="none" w:sz="0" w:space="0" w:color="auto"/>
          </w:divBdr>
          <w:divsChild>
            <w:div w:id="88435029">
              <w:marLeft w:val="0"/>
              <w:marRight w:val="0"/>
              <w:marTop w:val="0"/>
              <w:marBottom w:val="0"/>
              <w:divBdr>
                <w:top w:val="none" w:sz="0" w:space="0" w:color="auto"/>
                <w:left w:val="none" w:sz="0" w:space="0" w:color="auto"/>
                <w:bottom w:val="none" w:sz="0" w:space="0" w:color="auto"/>
                <w:right w:val="none" w:sz="0" w:space="0" w:color="auto"/>
              </w:divBdr>
              <w:divsChild>
                <w:div w:id="21307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1024">
      <w:bodyDiv w:val="1"/>
      <w:marLeft w:val="0"/>
      <w:marRight w:val="0"/>
      <w:marTop w:val="0"/>
      <w:marBottom w:val="0"/>
      <w:divBdr>
        <w:top w:val="none" w:sz="0" w:space="0" w:color="auto"/>
        <w:left w:val="none" w:sz="0" w:space="0" w:color="auto"/>
        <w:bottom w:val="none" w:sz="0" w:space="0" w:color="auto"/>
        <w:right w:val="none" w:sz="0" w:space="0" w:color="auto"/>
      </w:divBdr>
      <w:divsChild>
        <w:div w:id="849494155">
          <w:marLeft w:val="0"/>
          <w:marRight w:val="0"/>
          <w:marTop w:val="0"/>
          <w:marBottom w:val="0"/>
          <w:divBdr>
            <w:top w:val="none" w:sz="0" w:space="0" w:color="auto"/>
            <w:left w:val="none" w:sz="0" w:space="0" w:color="auto"/>
            <w:bottom w:val="none" w:sz="0" w:space="0" w:color="auto"/>
            <w:right w:val="none" w:sz="0" w:space="0" w:color="auto"/>
          </w:divBdr>
          <w:divsChild>
            <w:div w:id="1094588459">
              <w:marLeft w:val="0"/>
              <w:marRight w:val="0"/>
              <w:marTop w:val="0"/>
              <w:marBottom w:val="0"/>
              <w:divBdr>
                <w:top w:val="none" w:sz="0" w:space="0" w:color="auto"/>
                <w:left w:val="none" w:sz="0" w:space="0" w:color="auto"/>
                <w:bottom w:val="none" w:sz="0" w:space="0" w:color="auto"/>
                <w:right w:val="none" w:sz="0" w:space="0" w:color="auto"/>
              </w:divBdr>
              <w:divsChild>
                <w:div w:id="1046494240">
                  <w:marLeft w:val="0"/>
                  <w:marRight w:val="0"/>
                  <w:marTop w:val="0"/>
                  <w:marBottom w:val="0"/>
                  <w:divBdr>
                    <w:top w:val="none" w:sz="0" w:space="0" w:color="auto"/>
                    <w:left w:val="none" w:sz="0" w:space="0" w:color="auto"/>
                    <w:bottom w:val="none" w:sz="0" w:space="0" w:color="auto"/>
                    <w:right w:val="none" w:sz="0" w:space="0" w:color="auto"/>
                  </w:divBdr>
                  <w:divsChild>
                    <w:div w:id="20854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3493">
      <w:bodyDiv w:val="1"/>
      <w:marLeft w:val="0"/>
      <w:marRight w:val="0"/>
      <w:marTop w:val="0"/>
      <w:marBottom w:val="0"/>
      <w:divBdr>
        <w:top w:val="none" w:sz="0" w:space="0" w:color="auto"/>
        <w:left w:val="none" w:sz="0" w:space="0" w:color="auto"/>
        <w:bottom w:val="none" w:sz="0" w:space="0" w:color="auto"/>
        <w:right w:val="none" w:sz="0" w:space="0" w:color="auto"/>
      </w:divBdr>
    </w:div>
    <w:div w:id="770005133">
      <w:bodyDiv w:val="1"/>
      <w:marLeft w:val="0"/>
      <w:marRight w:val="0"/>
      <w:marTop w:val="0"/>
      <w:marBottom w:val="0"/>
      <w:divBdr>
        <w:top w:val="none" w:sz="0" w:space="0" w:color="auto"/>
        <w:left w:val="none" w:sz="0" w:space="0" w:color="auto"/>
        <w:bottom w:val="none" w:sz="0" w:space="0" w:color="auto"/>
        <w:right w:val="none" w:sz="0" w:space="0" w:color="auto"/>
      </w:divBdr>
      <w:divsChild>
        <w:div w:id="1072234771">
          <w:marLeft w:val="0"/>
          <w:marRight w:val="0"/>
          <w:marTop w:val="0"/>
          <w:marBottom w:val="0"/>
          <w:divBdr>
            <w:top w:val="none" w:sz="0" w:space="0" w:color="auto"/>
            <w:left w:val="none" w:sz="0" w:space="0" w:color="auto"/>
            <w:bottom w:val="none" w:sz="0" w:space="0" w:color="auto"/>
            <w:right w:val="none" w:sz="0" w:space="0" w:color="auto"/>
          </w:divBdr>
          <w:divsChild>
            <w:div w:id="716972680">
              <w:marLeft w:val="0"/>
              <w:marRight w:val="0"/>
              <w:marTop w:val="0"/>
              <w:marBottom w:val="0"/>
              <w:divBdr>
                <w:top w:val="none" w:sz="0" w:space="0" w:color="auto"/>
                <w:left w:val="none" w:sz="0" w:space="0" w:color="auto"/>
                <w:bottom w:val="none" w:sz="0" w:space="0" w:color="auto"/>
                <w:right w:val="none" w:sz="0" w:space="0" w:color="auto"/>
              </w:divBdr>
              <w:divsChild>
                <w:div w:id="2900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5333">
      <w:bodyDiv w:val="1"/>
      <w:marLeft w:val="0"/>
      <w:marRight w:val="0"/>
      <w:marTop w:val="0"/>
      <w:marBottom w:val="0"/>
      <w:divBdr>
        <w:top w:val="none" w:sz="0" w:space="0" w:color="auto"/>
        <w:left w:val="none" w:sz="0" w:space="0" w:color="auto"/>
        <w:bottom w:val="none" w:sz="0" w:space="0" w:color="auto"/>
        <w:right w:val="none" w:sz="0" w:space="0" w:color="auto"/>
      </w:divBdr>
      <w:divsChild>
        <w:div w:id="773521813">
          <w:marLeft w:val="0"/>
          <w:marRight w:val="0"/>
          <w:marTop w:val="0"/>
          <w:marBottom w:val="0"/>
          <w:divBdr>
            <w:top w:val="none" w:sz="0" w:space="0" w:color="auto"/>
            <w:left w:val="none" w:sz="0" w:space="0" w:color="auto"/>
            <w:bottom w:val="none" w:sz="0" w:space="0" w:color="auto"/>
            <w:right w:val="none" w:sz="0" w:space="0" w:color="auto"/>
          </w:divBdr>
          <w:divsChild>
            <w:div w:id="960765905">
              <w:marLeft w:val="0"/>
              <w:marRight w:val="0"/>
              <w:marTop w:val="0"/>
              <w:marBottom w:val="0"/>
              <w:divBdr>
                <w:top w:val="none" w:sz="0" w:space="0" w:color="auto"/>
                <w:left w:val="none" w:sz="0" w:space="0" w:color="auto"/>
                <w:bottom w:val="none" w:sz="0" w:space="0" w:color="auto"/>
                <w:right w:val="none" w:sz="0" w:space="0" w:color="auto"/>
              </w:divBdr>
              <w:divsChild>
                <w:div w:id="6086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28530">
      <w:bodyDiv w:val="1"/>
      <w:marLeft w:val="0"/>
      <w:marRight w:val="0"/>
      <w:marTop w:val="0"/>
      <w:marBottom w:val="0"/>
      <w:divBdr>
        <w:top w:val="none" w:sz="0" w:space="0" w:color="auto"/>
        <w:left w:val="none" w:sz="0" w:space="0" w:color="auto"/>
        <w:bottom w:val="none" w:sz="0" w:space="0" w:color="auto"/>
        <w:right w:val="none" w:sz="0" w:space="0" w:color="auto"/>
      </w:divBdr>
      <w:divsChild>
        <w:div w:id="943801427">
          <w:marLeft w:val="0"/>
          <w:marRight w:val="0"/>
          <w:marTop w:val="0"/>
          <w:marBottom w:val="0"/>
          <w:divBdr>
            <w:top w:val="none" w:sz="0" w:space="0" w:color="auto"/>
            <w:left w:val="none" w:sz="0" w:space="0" w:color="auto"/>
            <w:bottom w:val="none" w:sz="0" w:space="0" w:color="auto"/>
            <w:right w:val="none" w:sz="0" w:space="0" w:color="auto"/>
          </w:divBdr>
          <w:divsChild>
            <w:div w:id="195043759">
              <w:marLeft w:val="0"/>
              <w:marRight w:val="0"/>
              <w:marTop w:val="0"/>
              <w:marBottom w:val="0"/>
              <w:divBdr>
                <w:top w:val="none" w:sz="0" w:space="0" w:color="auto"/>
                <w:left w:val="none" w:sz="0" w:space="0" w:color="auto"/>
                <w:bottom w:val="none" w:sz="0" w:space="0" w:color="auto"/>
                <w:right w:val="none" w:sz="0" w:space="0" w:color="auto"/>
              </w:divBdr>
              <w:divsChild>
                <w:div w:id="9298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7449">
      <w:bodyDiv w:val="1"/>
      <w:marLeft w:val="0"/>
      <w:marRight w:val="0"/>
      <w:marTop w:val="0"/>
      <w:marBottom w:val="0"/>
      <w:divBdr>
        <w:top w:val="none" w:sz="0" w:space="0" w:color="auto"/>
        <w:left w:val="none" w:sz="0" w:space="0" w:color="auto"/>
        <w:bottom w:val="none" w:sz="0" w:space="0" w:color="auto"/>
        <w:right w:val="none" w:sz="0" w:space="0" w:color="auto"/>
      </w:divBdr>
    </w:div>
    <w:div w:id="1225720578">
      <w:bodyDiv w:val="1"/>
      <w:marLeft w:val="0"/>
      <w:marRight w:val="0"/>
      <w:marTop w:val="0"/>
      <w:marBottom w:val="0"/>
      <w:divBdr>
        <w:top w:val="none" w:sz="0" w:space="0" w:color="auto"/>
        <w:left w:val="none" w:sz="0" w:space="0" w:color="auto"/>
        <w:bottom w:val="none" w:sz="0" w:space="0" w:color="auto"/>
        <w:right w:val="none" w:sz="0" w:space="0" w:color="auto"/>
      </w:divBdr>
      <w:divsChild>
        <w:div w:id="1652175283">
          <w:marLeft w:val="0"/>
          <w:marRight w:val="0"/>
          <w:marTop w:val="0"/>
          <w:marBottom w:val="0"/>
          <w:divBdr>
            <w:top w:val="none" w:sz="0" w:space="0" w:color="auto"/>
            <w:left w:val="none" w:sz="0" w:space="0" w:color="auto"/>
            <w:bottom w:val="none" w:sz="0" w:space="0" w:color="auto"/>
            <w:right w:val="none" w:sz="0" w:space="0" w:color="auto"/>
          </w:divBdr>
          <w:divsChild>
            <w:div w:id="512377826">
              <w:marLeft w:val="0"/>
              <w:marRight w:val="0"/>
              <w:marTop w:val="0"/>
              <w:marBottom w:val="0"/>
              <w:divBdr>
                <w:top w:val="none" w:sz="0" w:space="0" w:color="auto"/>
                <w:left w:val="none" w:sz="0" w:space="0" w:color="auto"/>
                <w:bottom w:val="none" w:sz="0" w:space="0" w:color="auto"/>
                <w:right w:val="none" w:sz="0" w:space="0" w:color="auto"/>
              </w:divBdr>
              <w:divsChild>
                <w:div w:id="12164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577">
      <w:bodyDiv w:val="1"/>
      <w:marLeft w:val="0"/>
      <w:marRight w:val="0"/>
      <w:marTop w:val="0"/>
      <w:marBottom w:val="0"/>
      <w:divBdr>
        <w:top w:val="none" w:sz="0" w:space="0" w:color="auto"/>
        <w:left w:val="none" w:sz="0" w:space="0" w:color="auto"/>
        <w:bottom w:val="none" w:sz="0" w:space="0" w:color="auto"/>
        <w:right w:val="none" w:sz="0" w:space="0" w:color="auto"/>
      </w:divBdr>
    </w:div>
    <w:div w:id="1277718605">
      <w:bodyDiv w:val="1"/>
      <w:marLeft w:val="0"/>
      <w:marRight w:val="0"/>
      <w:marTop w:val="0"/>
      <w:marBottom w:val="0"/>
      <w:divBdr>
        <w:top w:val="none" w:sz="0" w:space="0" w:color="auto"/>
        <w:left w:val="none" w:sz="0" w:space="0" w:color="auto"/>
        <w:bottom w:val="none" w:sz="0" w:space="0" w:color="auto"/>
        <w:right w:val="none" w:sz="0" w:space="0" w:color="auto"/>
      </w:divBdr>
      <w:divsChild>
        <w:div w:id="931737742">
          <w:marLeft w:val="0"/>
          <w:marRight w:val="0"/>
          <w:marTop w:val="0"/>
          <w:marBottom w:val="0"/>
          <w:divBdr>
            <w:top w:val="none" w:sz="0" w:space="0" w:color="auto"/>
            <w:left w:val="none" w:sz="0" w:space="0" w:color="auto"/>
            <w:bottom w:val="none" w:sz="0" w:space="0" w:color="auto"/>
            <w:right w:val="none" w:sz="0" w:space="0" w:color="auto"/>
          </w:divBdr>
          <w:divsChild>
            <w:div w:id="418454061">
              <w:marLeft w:val="0"/>
              <w:marRight w:val="0"/>
              <w:marTop w:val="0"/>
              <w:marBottom w:val="0"/>
              <w:divBdr>
                <w:top w:val="none" w:sz="0" w:space="0" w:color="auto"/>
                <w:left w:val="none" w:sz="0" w:space="0" w:color="auto"/>
                <w:bottom w:val="none" w:sz="0" w:space="0" w:color="auto"/>
                <w:right w:val="none" w:sz="0" w:space="0" w:color="auto"/>
              </w:divBdr>
              <w:divsChild>
                <w:div w:id="6618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4408">
      <w:bodyDiv w:val="1"/>
      <w:marLeft w:val="0"/>
      <w:marRight w:val="0"/>
      <w:marTop w:val="0"/>
      <w:marBottom w:val="0"/>
      <w:divBdr>
        <w:top w:val="none" w:sz="0" w:space="0" w:color="auto"/>
        <w:left w:val="none" w:sz="0" w:space="0" w:color="auto"/>
        <w:bottom w:val="none" w:sz="0" w:space="0" w:color="auto"/>
        <w:right w:val="none" w:sz="0" w:space="0" w:color="auto"/>
      </w:divBdr>
    </w:div>
    <w:div w:id="1297099525">
      <w:bodyDiv w:val="1"/>
      <w:marLeft w:val="0"/>
      <w:marRight w:val="0"/>
      <w:marTop w:val="0"/>
      <w:marBottom w:val="0"/>
      <w:divBdr>
        <w:top w:val="none" w:sz="0" w:space="0" w:color="auto"/>
        <w:left w:val="none" w:sz="0" w:space="0" w:color="auto"/>
        <w:bottom w:val="none" w:sz="0" w:space="0" w:color="auto"/>
        <w:right w:val="none" w:sz="0" w:space="0" w:color="auto"/>
      </w:divBdr>
    </w:div>
    <w:div w:id="1373579303">
      <w:bodyDiv w:val="1"/>
      <w:marLeft w:val="0"/>
      <w:marRight w:val="0"/>
      <w:marTop w:val="0"/>
      <w:marBottom w:val="0"/>
      <w:divBdr>
        <w:top w:val="none" w:sz="0" w:space="0" w:color="auto"/>
        <w:left w:val="none" w:sz="0" w:space="0" w:color="auto"/>
        <w:bottom w:val="none" w:sz="0" w:space="0" w:color="auto"/>
        <w:right w:val="none" w:sz="0" w:space="0" w:color="auto"/>
      </w:divBdr>
    </w:div>
    <w:div w:id="1404181126">
      <w:bodyDiv w:val="1"/>
      <w:marLeft w:val="0"/>
      <w:marRight w:val="0"/>
      <w:marTop w:val="0"/>
      <w:marBottom w:val="0"/>
      <w:divBdr>
        <w:top w:val="none" w:sz="0" w:space="0" w:color="auto"/>
        <w:left w:val="none" w:sz="0" w:space="0" w:color="auto"/>
        <w:bottom w:val="none" w:sz="0" w:space="0" w:color="auto"/>
        <w:right w:val="none" w:sz="0" w:space="0" w:color="auto"/>
      </w:divBdr>
    </w:div>
    <w:div w:id="1554610898">
      <w:bodyDiv w:val="1"/>
      <w:marLeft w:val="0"/>
      <w:marRight w:val="0"/>
      <w:marTop w:val="0"/>
      <w:marBottom w:val="0"/>
      <w:divBdr>
        <w:top w:val="none" w:sz="0" w:space="0" w:color="auto"/>
        <w:left w:val="none" w:sz="0" w:space="0" w:color="auto"/>
        <w:bottom w:val="none" w:sz="0" w:space="0" w:color="auto"/>
        <w:right w:val="none" w:sz="0" w:space="0" w:color="auto"/>
      </w:divBdr>
      <w:divsChild>
        <w:div w:id="1250655276">
          <w:marLeft w:val="0"/>
          <w:marRight w:val="0"/>
          <w:marTop w:val="0"/>
          <w:marBottom w:val="0"/>
          <w:divBdr>
            <w:top w:val="none" w:sz="0" w:space="0" w:color="auto"/>
            <w:left w:val="none" w:sz="0" w:space="0" w:color="auto"/>
            <w:bottom w:val="none" w:sz="0" w:space="0" w:color="auto"/>
            <w:right w:val="none" w:sz="0" w:space="0" w:color="auto"/>
          </w:divBdr>
          <w:divsChild>
            <w:div w:id="1994986266">
              <w:marLeft w:val="0"/>
              <w:marRight w:val="0"/>
              <w:marTop w:val="0"/>
              <w:marBottom w:val="0"/>
              <w:divBdr>
                <w:top w:val="none" w:sz="0" w:space="0" w:color="auto"/>
                <w:left w:val="none" w:sz="0" w:space="0" w:color="auto"/>
                <w:bottom w:val="none" w:sz="0" w:space="0" w:color="auto"/>
                <w:right w:val="none" w:sz="0" w:space="0" w:color="auto"/>
              </w:divBdr>
              <w:divsChild>
                <w:div w:id="1322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2679">
      <w:bodyDiv w:val="1"/>
      <w:marLeft w:val="0"/>
      <w:marRight w:val="0"/>
      <w:marTop w:val="0"/>
      <w:marBottom w:val="0"/>
      <w:divBdr>
        <w:top w:val="none" w:sz="0" w:space="0" w:color="auto"/>
        <w:left w:val="none" w:sz="0" w:space="0" w:color="auto"/>
        <w:bottom w:val="none" w:sz="0" w:space="0" w:color="auto"/>
        <w:right w:val="none" w:sz="0" w:space="0" w:color="auto"/>
      </w:divBdr>
      <w:divsChild>
        <w:div w:id="2137523309">
          <w:marLeft w:val="0"/>
          <w:marRight w:val="0"/>
          <w:marTop w:val="0"/>
          <w:marBottom w:val="0"/>
          <w:divBdr>
            <w:top w:val="none" w:sz="0" w:space="0" w:color="auto"/>
            <w:left w:val="none" w:sz="0" w:space="0" w:color="auto"/>
            <w:bottom w:val="none" w:sz="0" w:space="0" w:color="auto"/>
            <w:right w:val="none" w:sz="0" w:space="0" w:color="auto"/>
          </w:divBdr>
          <w:divsChild>
            <w:div w:id="2060855692">
              <w:marLeft w:val="0"/>
              <w:marRight w:val="0"/>
              <w:marTop w:val="0"/>
              <w:marBottom w:val="0"/>
              <w:divBdr>
                <w:top w:val="none" w:sz="0" w:space="0" w:color="auto"/>
                <w:left w:val="none" w:sz="0" w:space="0" w:color="auto"/>
                <w:bottom w:val="none" w:sz="0" w:space="0" w:color="auto"/>
                <w:right w:val="none" w:sz="0" w:space="0" w:color="auto"/>
              </w:divBdr>
              <w:divsChild>
                <w:div w:id="4897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20915">
      <w:bodyDiv w:val="1"/>
      <w:marLeft w:val="0"/>
      <w:marRight w:val="0"/>
      <w:marTop w:val="0"/>
      <w:marBottom w:val="0"/>
      <w:divBdr>
        <w:top w:val="none" w:sz="0" w:space="0" w:color="auto"/>
        <w:left w:val="none" w:sz="0" w:space="0" w:color="auto"/>
        <w:bottom w:val="none" w:sz="0" w:space="0" w:color="auto"/>
        <w:right w:val="none" w:sz="0" w:space="0" w:color="auto"/>
      </w:divBdr>
    </w:div>
    <w:div w:id="1599868032">
      <w:bodyDiv w:val="1"/>
      <w:marLeft w:val="0"/>
      <w:marRight w:val="0"/>
      <w:marTop w:val="0"/>
      <w:marBottom w:val="0"/>
      <w:divBdr>
        <w:top w:val="none" w:sz="0" w:space="0" w:color="auto"/>
        <w:left w:val="none" w:sz="0" w:space="0" w:color="auto"/>
        <w:bottom w:val="none" w:sz="0" w:space="0" w:color="auto"/>
        <w:right w:val="none" w:sz="0" w:space="0" w:color="auto"/>
      </w:divBdr>
      <w:divsChild>
        <w:div w:id="357001853">
          <w:marLeft w:val="0"/>
          <w:marRight w:val="0"/>
          <w:marTop w:val="0"/>
          <w:marBottom w:val="0"/>
          <w:divBdr>
            <w:top w:val="none" w:sz="0" w:space="0" w:color="auto"/>
            <w:left w:val="none" w:sz="0" w:space="0" w:color="auto"/>
            <w:bottom w:val="none" w:sz="0" w:space="0" w:color="auto"/>
            <w:right w:val="none" w:sz="0" w:space="0" w:color="auto"/>
          </w:divBdr>
          <w:divsChild>
            <w:div w:id="1160346326">
              <w:marLeft w:val="0"/>
              <w:marRight w:val="0"/>
              <w:marTop w:val="0"/>
              <w:marBottom w:val="0"/>
              <w:divBdr>
                <w:top w:val="none" w:sz="0" w:space="0" w:color="auto"/>
                <w:left w:val="none" w:sz="0" w:space="0" w:color="auto"/>
                <w:bottom w:val="none" w:sz="0" w:space="0" w:color="auto"/>
                <w:right w:val="none" w:sz="0" w:space="0" w:color="auto"/>
              </w:divBdr>
              <w:divsChild>
                <w:div w:id="7418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3742">
      <w:bodyDiv w:val="1"/>
      <w:marLeft w:val="0"/>
      <w:marRight w:val="0"/>
      <w:marTop w:val="0"/>
      <w:marBottom w:val="0"/>
      <w:divBdr>
        <w:top w:val="none" w:sz="0" w:space="0" w:color="auto"/>
        <w:left w:val="none" w:sz="0" w:space="0" w:color="auto"/>
        <w:bottom w:val="none" w:sz="0" w:space="0" w:color="auto"/>
        <w:right w:val="none" w:sz="0" w:space="0" w:color="auto"/>
      </w:divBdr>
      <w:divsChild>
        <w:div w:id="315108751">
          <w:marLeft w:val="0"/>
          <w:marRight w:val="0"/>
          <w:marTop w:val="0"/>
          <w:marBottom w:val="0"/>
          <w:divBdr>
            <w:top w:val="none" w:sz="0" w:space="0" w:color="auto"/>
            <w:left w:val="none" w:sz="0" w:space="0" w:color="auto"/>
            <w:bottom w:val="none" w:sz="0" w:space="0" w:color="auto"/>
            <w:right w:val="none" w:sz="0" w:space="0" w:color="auto"/>
          </w:divBdr>
          <w:divsChild>
            <w:div w:id="1933508652">
              <w:marLeft w:val="0"/>
              <w:marRight w:val="0"/>
              <w:marTop w:val="0"/>
              <w:marBottom w:val="0"/>
              <w:divBdr>
                <w:top w:val="none" w:sz="0" w:space="0" w:color="auto"/>
                <w:left w:val="none" w:sz="0" w:space="0" w:color="auto"/>
                <w:bottom w:val="none" w:sz="0" w:space="0" w:color="auto"/>
                <w:right w:val="none" w:sz="0" w:space="0" w:color="auto"/>
              </w:divBdr>
              <w:divsChild>
                <w:div w:id="5241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61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569">
          <w:marLeft w:val="0"/>
          <w:marRight w:val="0"/>
          <w:marTop w:val="180"/>
          <w:marBottom w:val="180"/>
          <w:divBdr>
            <w:top w:val="none" w:sz="0" w:space="0" w:color="auto"/>
            <w:left w:val="none" w:sz="0" w:space="0" w:color="auto"/>
            <w:bottom w:val="none" w:sz="0" w:space="0" w:color="auto"/>
            <w:right w:val="none" w:sz="0" w:space="0" w:color="auto"/>
          </w:divBdr>
        </w:div>
      </w:divsChild>
    </w:div>
    <w:div w:id="1657803565">
      <w:bodyDiv w:val="1"/>
      <w:marLeft w:val="0"/>
      <w:marRight w:val="0"/>
      <w:marTop w:val="0"/>
      <w:marBottom w:val="0"/>
      <w:divBdr>
        <w:top w:val="none" w:sz="0" w:space="0" w:color="auto"/>
        <w:left w:val="none" w:sz="0" w:space="0" w:color="auto"/>
        <w:bottom w:val="none" w:sz="0" w:space="0" w:color="auto"/>
        <w:right w:val="none" w:sz="0" w:space="0" w:color="auto"/>
      </w:divBdr>
      <w:divsChild>
        <w:div w:id="978845945">
          <w:marLeft w:val="0"/>
          <w:marRight w:val="0"/>
          <w:marTop w:val="0"/>
          <w:marBottom w:val="0"/>
          <w:divBdr>
            <w:top w:val="none" w:sz="0" w:space="0" w:color="auto"/>
            <w:left w:val="none" w:sz="0" w:space="0" w:color="auto"/>
            <w:bottom w:val="none" w:sz="0" w:space="0" w:color="auto"/>
            <w:right w:val="none" w:sz="0" w:space="0" w:color="auto"/>
          </w:divBdr>
          <w:divsChild>
            <w:div w:id="160244810">
              <w:marLeft w:val="0"/>
              <w:marRight w:val="0"/>
              <w:marTop w:val="0"/>
              <w:marBottom w:val="0"/>
              <w:divBdr>
                <w:top w:val="none" w:sz="0" w:space="0" w:color="auto"/>
                <w:left w:val="none" w:sz="0" w:space="0" w:color="auto"/>
                <w:bottom w:val="none" w:sz="0" w:space="0" w:color="auto"/>
                <w:right w:val="none" w:sz="0" w:space="0" w:color="auto"/>
              </w:divBdr>
              <w:divsChild>
                <w:div w:id="6730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2876">
      <w:bodyDiv w:val="1"/>
      <w:marLeft w:val="0"/>
      <w:marRight w:val="0"/>
      <w:marTop w:val="0"/>
      <w:marBottom w:val="0"/>
      <w:divBdr>
        <w:top w:val="none" w:sz="0" w:space="0" w:color="auto"/>
        <w:left w:val="none" w:sz="0" w:space="0" w:color="auto"/>
        <w:bottom w:val="none" w:sz="0" w:space="0" w:color="auto"/>
        <w:right w:val="none" w:sz="0" w:space="0" w:color="auto"/>
      </w:divBdr>
      <w:divsChild>
        <w:div w:id="743839351">
          <w:marLeft w:val="0"/>
          <w:marRight w:val="0"/>
          <w:marTop w:val="0"/>
          <w:marBottom w:val="0"/>
          <w:divBdr>
            <w:top w:val="none" w:sz="0" w:space="0" w:color="auto"/>
            <w:left w:val="none" w:sz="0" w:space="0" w:color="auto"/>
            <w:bottom w:val="none" w:sz="0" w:space="0" w:color="auto"/>
            <w:right w:val="none" w:sz="0" w:space="0" w:color="auto"/>
          </w:divBdr>
          <w:divsChild>
            <w:div w:id="1854150559">
              <w:marLeft w:val="0"/>
              <w:marRight w:val="0"/>
              <w:marTop w:val="0"/>
              <w:marBottom w:val="0"/>
              <w:divBdr>
                <w:top w:val="none" w:sz="0" w:space="0" w:color="auto"/>
                <w:left w:val="none" w:sz="0" w:space="0" w:color="auto"/>
                <w:bottom w:val="none" w:sz="0" w:space="0" w:color="auto"/>
                <w:right w:val="none" w:sz="0" w:space="0" w:color="auto"/>
              </w:divBdr>
              <w:divsChild>
                <w:div w:id="17282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5657">
      <w:bodyDiv w:val="1"/>
      <w:marLeft w:val="0"/>
      <w:marRight w:val="0"/>
      <w:marTop w:val="0"/>
      <w:marBottom w:val="0"/>
      <w:divBdr>
        <w:top w:val="none" w:sz="0" w:space="0" w:color="auto"/>
        <w:left w:val="none" w:sz="0" w:space="0" w:color="auto"/>
        <w:bottom w:val="none" w:sz="0" w:space="0" w:color="auto"/>
        <w:right w:val="none" w:sz="0" w:space="0" w:color="auto"/>
      </w:divBdr>
      <w:divsChild>
        <w:div w:id="110900343">
          <w:marLeft w:val="0"/>
          <w:marRight w:val="0"/>
          <w:marTop w:val="0"/>
          <w:marBottom w:val="0"/>
          <w:divBdr>
            <w:top w:val="none" w:sz="0" w:space="0" w:color="auto"/>
            <w:left w:val="none" w:sz="0" w:space="0" w:color="auto"/>
            <w:bottom w:val="none" w:sz="0" w:space="0" w:color="auto"/>
            <w:right w:val="none" w:sz="0" w:space="0" w:color="auto"/>
          </w:divBdr>
          <w:divsChild>
            <w:div w:id="1565946351">
              <w:marLeft w:val="0"/>
              <w:marRight w:val="0"/>
              <w:marTop w:val="0"/>
              <w:marBottom w:val="0"/>
              <w:divBdr>
                <w:top w:val="none" w:sz="0" w:space="0" w:color="auto"/>
                <w:left w:val="none" w:sz="0" w:space="0" w:color="auto"/>
                <w:bottom w:val="none" w:sz="0" w:space="0" w:color="auto"/>
                <w:right w:val="none" w:sz="0" w:space="0" w:color="auto"/>
              </w:divBdr>
              <w:divsChild>
                <w:div w:id="1444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09091">
      <w:bodyDiv w:val="1"/>
      <w:marLeft w:val="0"/>
      <w:marRight w:val="0"/>
      <w:marTop w:val="0"/>
      <w:marBottom w:val="0"/>
      <w:divBdr>
        <w:top w:val="none" w:sz="0" w:space="0" w:color="auto"/>
        <w:left w:val="none" w:sz="0" w:space="0" w:color="auto"/>
        <w:bottom w:val="none" w:sz="0" w:space="0" w:color="auto"/>
        <w:right w:val="none" w:sz="0" w:space="0" w:color="auto"/>
      </w:divBdr>
      <w:divsChild>
        <w:div w:id="1204555213">
          <w:marLeft w:val="0"/>
          <w:marRight w:val="0"/>
          <w:marTop w:val="0"/>
          <w:marBottom w:val="0"/>
          <w:divBdr>
            <w:top w:val="none" w:sz="0" w:space="0" w:color="auto"/>
            <w:left w:val="none" w:sz="0" w:space="0" w:color="auto"/>
            <w:bottom w:val="none" w:sz="0" w:space="0" w:color="auto"/>
            <w:right w:val="none" w:sz="0" w:space="0" w:color="auto"/>
          </w:divBdr>
          <w:divsChild>
            <w:div w:id="125440110">
              <w:marLeft w:val="0"/>
              <w:marRight w:val="0"/>
              <w:marTop w:val="0"/>
              <w:marBottom w:val="0"/>
              <w:divBdr>
                <w:top w:val="none" w:sz="0" w:space="0" w:color="auto"/>
                <w:left w:val="none" w:sz="0" w:space="0" w:color="auto"/>
                <w:bottom w:val="none" w:sz="0" w:space="0" w:color="auto"/>
                <w:right w:val="none" w:sz="0" w:space="0" w:color="auto"/>
              </w:divBdr>
              <w:divsChild>
                <w:div w:id="13765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30229">
      <w:bodyDiv w:val="1"/>
      <w:marLeft w:val="0"/>
      <w:marRight w:val="0"/>
      <w:marTop w:val="0"/>
      <w:marBottom w:val="0"/>
      <w:divBdr>
        <w:top w:val="none" w:sz="0" w:space="0" w:color="auto"/>
        <w:left w:val="none" w:sz="0" w:space="0" w:color="auto"/>
        <w:bottom w:val="none" w:sz="0" w:space="0" w:color="auto"/>
        <w:right w:val="none" w:sz="0" w:space="0" w:color="auto"/>
      </w:divBdr>
      <w:divsChild>
        <w:div w:id="1239829297">
          <w:marLeft w:val="0"/>
          <w:marRight w:val="0"/>
          <w:marTop w:val="0"/>
          <w:marBottom w:val="0"/>
          <w:divBdr>
            <w:top w:val="none" w:sz="0" w:space="0" w:color="auto"/>
            <w:left w:val="none" w:sz="0" w:space="0" w:color="auto"/>
            <w:bottom w:val="none" w:sz="0" w:space="0" w:color="auto"/>
            <w:right w:val="none" w:sz="0" w:space="0" w:color="auto"/>
          </w:divBdr>
          <w:divsChild>
            <w:div w:id="1209075134">
              <w:marLeft w:val="0"/>
              <w:marRight w:val="0"/>
              <w:marTop w:val="0"/>
              <w:marBottom w:val="0"/>
              <w:divBdr>
                <w:top w:val="none" w:sz="0" w:space="0" w:color="auto"/>
                <w:left w:val="none" w:sz="0" w:space="0" w:color="auto"/>
                <w:bottom w:val="none" w:sz="0" w:space="0" w:color="auto"/>
                <w:right w:val="none" w:sz="0" w:space="0" w:color="auto"/>
              </w:divBdr>
            </w:div>
          </w:divsChild>
        </w:div>
        <w:div w:id="2087872869">
          <w:marLeft w:val="0"/>
          <w:marRight w:val="0"/>
          <w:marTop w:val="0"/>
          <w:marBottom w:val="150"/>
          <w:divBdr>
            <w:top w:val="none" w:sz="0" w:space="0" w:color="auto"/>
            <w:left w:val="none" w:sz="0" w:space="0" w:color="auto"/>
            <w:bottom w:val="none" w:sz="0" w:space="0" w:color="auto"/>
            <w:right w:val="none" w:sz="0" w:space="0" w:color="auto"/>
          </w:divBdr>
          <w:divsChild>
            <w:div w:id="717781230">
              <w:marLeft w:val="0"/>
              <w:marRight w:val="0"/>
              <w:marTop w:val="0"/>
              <w:marBottom w:val="0"/>
              <w:divBdr>
                <w:top w:val="none" w:sz="0" w:space="0" w:color="auto"/>
                <w:left w:val="none" w:sz="0" w:space="0" w:color="auto"/>
                <w:bottom w:val="none" w:sz="0" w:space="0" w:color="auto"/>
                <w:right w:val="none" w:sz="0" w:space="0" w:color="auto"/>
              </w:divBdr>
              <w:divsChild>
                <w:div w:id="1536500566">
                  <w:marLeft w:val="0"/>
                  <w:marRight w:val="0"/>
                  <w:marTop w:val="0"/>
                  <w:marBottom w:val="0"/>
                  <w:divBdr>
                    <w:top w:val="none" w:sz="0" w:space="0" w:color="auto"/>
                    <w:left w:val="none" w:sz="0" w:space="0" w:color="auto"/>
                    <w:bottom w:val="none" w:sz="0" w:space="0" w:color="auto"/>
                    <w:right w:val="none" w:sz="0" w:space="0" w:color="auto"/>
                  </w:divBdr>
                  <w:divsChild>
                    <w:div w:id="9434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4871">
      <w:bodyDiv w:val="1"/>
      <w:marLeft w:val="0"/>
      <w:marRight w:val="0"/>
      <w:marTop w:val="0"/>
      <w:marBottom w:val="0"/>
      <w:divBdr>
        <w:top w:val="none" w:sz="0" w:space="0" w:color="auto"/>
        <w:left w:val="none" w:sz="0" w:space="0" w:color="auto"/>
        <w:bottom w:val="none" w:sz="0" w:space="0" w:color="auto"/>
        <w:right w:val="none" w:sz="0" w:space="0" w:color="auto"/>
      </w:divBdr>
      <w:divsChild>
        <w:div w:id="1287351874">
          <w:marLeft w:val="0"/>
          <w:marRight w:val="0"/>
          <w:marTop w:val="0"/>
          <w:marBottom w:val="0"/>
          <w:divBdr>
            <w:top w:val="none" w:sz="0" w:space="0" w:color="auto"/>
            <w:left w:val="none" w:sz="0" w:space="0" w:color="auto"/>
            <w:bottom w:val="none" w:sz="0" w:space="0" w:color="auto"/>
            <w:right w:val="none" w:sz="0" w:space="0" w:color="auto"/>
          </w:divBdr>
          <w:divsChild>
            <w:div w:id="68961280">
              <w:marLeft w:val="0"/>
              <w:marRight w:val="0"/>
              <w:marTop w:val="0"/>
              <w:marBottom w:val="0"/>
              <w:divBdr>
                <w:top w:val="none" w:sz="0" w:space="0" w:color="auto"/>
                <w:left w:val="none" w:sz="0" w:space="0" w:color="auto"/>
                <w:bottom w:val="none" w:sz="0" w:space="0" w:color="auto"/>
                <w:right w:val="none" w:sz="0" w:space="0" w:color="auto"/>
              </w:divBdr>
              <w:divsChild>
                <w:div w:id="1327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www.mcmaster.ca/policy/Students-AcademicStudies/AcademicAccommodation-StudentsWithDisabilities.pdf" TargetMode="External"/><Relationship Id="rId10" Type="http://schemas.openxmlformats.org/officeDocument/2006/relationships/hyperlink" Target="http://www.mcmaster.ca/ms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4103</Words>
  <Characters>23390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2022-08-24T18:28:00Z</dcterms:created>
  <dcterms:modified xsi:type="dcterms:W3CDTF">2022-08-24T18:28:00Z</dcterms:modified>
</cp:coreProperties>
</file>